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Pozvánka na jednání pracovní skupiny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70c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70c0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34"/>
          <w:szCs w:val="34"/>
          <w:rtl w:val="0"/>
        </w:rPr>
        <w:t xml:space="preserve">  PS rovné příležitosti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6240"/>
        <w:tblGridChange w:id="0">
          <w:tblGrid>
            <w:gridCol w:w="2835"/>
            <w:gridCol w:w="6240"/>
          </w:tblGrid>
        </w:tblGridChange>
      </w:tblGrid>
      <w:tr>
        <w:trPr>
          <w:cantSplit w:val="1"/>
          <w:trHeight w:val="620" w:hRule="atLeast"/>
          <w:tblHeader w:val="1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30"/>
                <w:szCs w:val="30"/>
                <w:rtl w:val="0"/>
              </w:rPr>
              <w:t xml:space="preserve">Datum a čas konání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4. 10. 2023 od 15:00 hod.</w:t>
            </w:r>
          </w:p>
        </w:tc>
      </w:tr>
      <w:tr>
        <w:trPr>
          <w:cantSplit w:val="1"/>
          <w:tblHeader w:val="1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0070c0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30"/>
                <w:szCs w:val="30"/>
                <w:rtl w:val="0"/>
              </w:rPr>
              <w:t xml:space="preserve">Místo</w:t>
            </w:r>
          </w:p>
        </w:tc>
        <w:tc>
          <w:tcPr>
            <w:shd w:fill="deebf6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i2c1l0hg04vo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ZŠ při nemocnici Kadaň, Chomutovská 1289</w:t>
              <w:br w:type="textWrapping"/>
              <w:t xml:space="preserve">432 01 Kadaň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color w:val="5b9bd5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u w:val="single"/>
          <w:rtl w:val="0"/>
        </w:rPr>
        <w:t xml:space="preserve">Program jednání: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color w:val="5b9bd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425.19685039370086" w:firstLine="0"/>
        <w:rPr>
          <w:rFonts w:ascii="Bookman Old Style" w:cs="Bookman Old Style" w:eastAsia="Bookman Old Style" w:hAnsi="Bookman Old Style"/>
        </w:rPr>
      </w:pPr>
      <w:bookmarkStart w:colFirst="0" w:colLast="0" w:name="_heading=h.njq12gectq3" w:id="3"/>
      <w:bookmarkEnd w:id="3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1.</w:t>
        <w:tab/>
        <w:t xml:space="preserve">Zahájení</w:t>
      </w:r>
    </w:p>
    <w:p w:rsidR="00000000" w:rsidDel="00000000" w:rsidP="00000000" w:rsidRDefault="00000000" w:rsidRPr="00000000" w14:paraId="00000011">
      <w:pPr>
        <w:spacing w:line="276" w:lineRule="auto"/>
        <w:ind w:left="708.6614173228347" w:hanging="283.46456692913375"/>
        <w:rPr>
          <w:rFonts w:ascii="Bookman Old Style" w:cs="Bookman Old Style" w:eastAsia="Bookman Old Style" w:hAnsi="Bookman Old Style"/>
        </w:rPr>
      </w:pPr>
      <w:bookmarkStart w:colFirst="0" w:colLast="0" w:name="_heading=h.cbmn5hngo54d" w:id="4"/>
      <w:bookmarkEnd w:id="4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2.</w:t>
        <w:tab/>
        <w:t xml:space="preserve">Projektová část </w:t>
      </w:r>
    </w:p>
    <w:p w:rsidR="00000000" w:rsidDel="00000000" w:rsidP="00000000" w:rsidRDefault="00000000" w:rsidRPr="00000000" w14:paraId="00000012">
      <w:pPr>
        <w:spacing w:line="276" w:lineRule="auto"/>
        <w:ind w:left="708.6614173228347" w:hanging="283.46456692913375"/>
        <w:rPr>
          <w:rFonts w:ascii="Bookman Old Style" w:cs="Bookman Old Style" w:eastAsia="Bookman Old Style" w:hAnsi="Bookman Old Style"/>
          <w:b w:val="1"/>
        </w:rPr>
      </w:pPr>
      <w:bookmarkStart w:colFirst="0" w:colLast="0" w:name="_heading=h.d3dhlf9v97u" w:id="5"/>
      <w:bookmarkEnd w:id="5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3. Představení organizace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DCFF z.s - Ateliér Kadaň</w:t>
      </w:r>
    </w:p>
    <w:p w:rsidR="00000000" w:rsidDel="00000000" w:rsidP="00000000" w:rsidRDefault="00000000" w:rsidRPr="00000000" w14:paraId="00000013">
      <w:pPr>
        <w:spacing w:line="276" w:lineRule="auto"/>
        <w:ind w:left="708.6614173228347" w:hanging="283.46456692913375"/>
        <w:rPr>
          <w:rFonts w:ascii="Bookman Old Style" w:cs="Bookman Old Style" w:eastAsia="Bookman Old Style" w:hAnsi="Bookman Old Style"/>
        </w:rPr>
      </w:pPr>
      <w:bookmarkStart w:colFirst="0" w:colLast="0" w:name="_heading=h.nxvx23cl5j5s" w:id="6"/>
      <w:bookmarkEnd w:id="6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4.</w:t>
        <w:tab/>
        <w:t xml:space="preserve">Prostor pro sdílení zkušeností a dobré praxe</w:t>
      </w:r>
    </w:p>
    <w:p w:rsidR="00000000" w:rsidDel="00000000" w:rsidP="00000000" w:rsidRDefault="00000000" w:rsidRPr="00000000" w14:paraId="00000014">
      <w:pPr>
        <w:spacing w:line="276" w:lineRule="auto"/>
        <w:ind w:left="708.6614173228347" w:hanging="283.46456692913375"/>
        <w:rPr>
          <w:rFonts w:ascii="Bookman Old Style" w:cs="Bookman Old Style" w:eastAsia="Bookman Old Style" w:hAnsi="Bookman Old Style"/>
        </w:rPr>
      </w:pPr>
      <w:bookmarkStart w:colFirst="0" w:colLast="0" w:name="_heading=h.bboijlen40g2" w:id="7"/>
      <w:bookmarkEnd w:id="7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5.</w:t>
        <w:tab/>
        <w:t xml:space="preserve">Různé, diskuse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757575"/>
        </w:rPr>
      </w:pPr>
      <w:r w:rsidDel="00000000" w:rsidR="00000000" w:rsidRPr="00000000">
        <w:rPr>
          <w:rFonts w:ascii="Arial" w:cs="Arial" w:eastAsia="Arial" w:hAnsi="Arial"/>
          <w:color w:val="757575"/>
          <w:rtl w:val="0"/>
        </w:rPr>
        <w:t xml:space="preserve">Bližší informace o projektu naleznete na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www.vzdelavani-kadansko.cz</w:t>
        </w:r>
      </w:hyperlink>
      <w:r w:rsidDel="00000000" w:rsidR="00000000" w:rsidRPr="00000000">
        <w:rPr>
          <w:rFonts w:ascii="Arial" w:cs="Arial" w:eastAsia="Arial" w:hAnsi="Arial"/>
          <w:color w:val="757575"/>
          <w:rtl w:val="0"/>
        </w:rPr>
        <w:t xml:space="preserve"> 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vaši účast se těší realizační tým MAS Vladař o.p.s.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17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MAS Vladař o.p.s.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60325</wp:posOffset>
          </wp:positionH>
          <wp:positionV relativeFrom="paragraph">
            <wp:posOffset>1905</wp:posOffset>
          </wp:positionV>
          <wp:extent cx="609600" cy="541020"/>
          <wp:effectExtent b="0" l="0" r="0" t="0"/>
          <wp:wrapSquare wrapText="bothSides" distB="0" distT="0" distL="0" distR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Kancelář: Masarykovo nám. 22, Podbořany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IČ: 264 04 818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www.vladar.cz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60720" cy="1278255"/>
          <wp:effectExtent b="0" l="0" r="0" t="0"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MAP3 ORP Kadaň, reg. č. CZ.02.3.68/0.0/0.0/20_082/0023128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805649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80564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 w:val="1"/>
    <w:rsid w:val="00805649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B126F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B126F"/>
    <w:rPr>
      <w:rFonts w:ascii="Segoe UI" w:cs="Segoe UI" w:eastAsia="Times New Roman" w:hAnsi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 w:val="1"/>
    <w:rsid w:val="00D512A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 w:val="1"/>
    <w:unhideWhenUsed w:val="1"/>
    <w:rsid w:val="00614AD8"/>
    <w:pPr>
      <w:spacing w:after="100" w:afterAutospacing="1" w:before="100" w:beforeAutospacing="1"/>
    </w:pPr>
  </w:style>
  <w:style w:type="paragraph" w:styleId="Odstavecseseznamem">
    <w:name w:val="List Paragraph"/>
    <w:basedOn w:val="Normln"/>
    <w:uiPriority w:val="34"/>
    <w:qFormat w:val="1"/>
    <w:rsid w:val="00027B7B"/>
    <w:pPr>
      <w:ind w:left="720"/>
      <w:contextualSpacing w:val="1"/>
    </w:p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vzdelavani-kadansko.cz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H1WM1o8fWkEKgCbFSDEJbL0Xzg==">CgMxLjAyDmguaTJjMWwwaGcwNHZvMgloLjMwajB6bGwyCGguZ2pkZ3hzMg1oLm5qcTEyZ2VjdHEzMg5oLmNibW41aG5nbzU0ZDINaC5kM2RobGY5djk3dTIOaC5ueHZ4MjNjbDVqNXMyDmguYmJvaWpsZW40MGcyOAByITFRdHFFRjR4eHVpV1ZpZUhTLUhFYUJ4UlZGVHVxRmd6Sw==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2023-09-25T09:05:00Z</dcterms:created>
  <dc:creator>Uživatel systému Windows</dc:creator>
</cp:coreProperties>
</file>