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ZÁPIS</w:t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165.0" w:type="dxa"/>
        <w:jc w:val="left"/>
        <w:tblInd w:w="-10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90"/>
        <w:gridCol w:w="6375"/>
        <w:tblGridChange w:id="0">
          <w:tblGrid>
            <w:gridCol w:w="2790"/>
            <w:gridCol w:w="637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4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Název akce</w:t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Autorské čtení - Lenka Samcová</w:t>
            </w:r>
          </w:p>
          <w:p w:rsidR="00000000" w:rsidDel="00000000" w:rsidP="00000000" w:rsidRDefault="00000000" w:rsidRPr="00000000" w14:paraId="0000000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“Nový kamarád”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Datum a čas konání</w:t>
            </w:r>
          </w:p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(od - do)</w:t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17.4. 2024</w:t>
            </w:r>
          </w:p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8:00- 9:00 hod</w:t>
            </w:r>
          </w:p>
        </w:tc>
      </w:tr>
      <w:tr>
        <w:trPr>
          <w:cantSplit w:val="0"/>
          <w:trHeight w:val="485.9765625" w:hRule="atLeast"/>
          <w:tblHeader w:val="0"/>
        </w:trPr>
        <w:tc>
          <w:tcPr/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Místo konání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Základní a Mateřská škola Perštejn</w:t>
            </w:r>
          </w:p>
        </w:tc>
      </w:tr>
    </w:tbl>
    <w:p w:rsidR="00000000" w:rsidDel="00000000" w:rsidP="00000000" w:rsidRDefault="00000000" w:rsidRPr="00000000" w14:paraId="0000000D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leader="none" w:pos="7968"/>
        </w:tabs>
        <w:rPr>
          <w:rFonts w:ascii="Arial" w:cs="Arial" w:eastAsia="Arial" w:hAnsi="Arial"/>
        </w:rPr>
      </w:pPr>
      <w:bookmarkStart w:colFirst="0" w:colLast="0" w:name="_heading=h.tqysic8ay5ua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leader="none" w:pos="7968"/>
        </w:tabs>
        <w:rPr>
          <w:rFonts w:ascii="Arial" w:cs="Arial" w:eastAsia="Arial" w:hAnsi="Arial"/>
        </w:rPr>
      </w:pPr>
      <w:bookmarkStart w:colFirst="0" w:colLast="0" w:name="_heading=h.yiqssu3fux25" w:id="1"/>
      <w:bookmarkEnd w:id="1"/>
      <w:r w:rsidDel="00000000" w:rsidR="00000000" w:rsidRPr="00000000">
        <w:rPr>
          <w:rFonts w:ascii="Arial" w:cs="Arial" w:eastAsia="Arial" w:hAnsi="Arial"/>
          <w:rtl w:val="0"/>
        </w:rPr>
        <w:t xml:space="preserve">Dnešní ráno zpříjemnila žákům druhého ročníku základní školy v Perštejně návštěva spisovatelky  paní Lenky Samcové, která si připravila interaktivní příběh netradiční gamebookové knihy  s názvem “Nový kamarád”.</w:t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 úvodu setkání se autorka  představila žákům a  představila jim svou osobní knihu. Žáci byli seznámeni s tím, co je to gamebook a jak se mohou zapojit svými názory do příběhu knihy.</w:t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Paní Samcová předem kontaktovala třídní paní učitelku, aby získala klíčové </w:t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informace o žácích, kteří v knize sehrají hlavní role.(např. jméno, příjmení hlavní postavy a jeho nejlepšího kamaráda, město, narozeniny, oblíbený školní předmět, oblíbenou hračku nebo věc, oblíbenou aktivitu atd..)  Během autorského čtení si děti poslechly příběh o svých spolužácích, kteří byli hlavními postavami  a měly možnost rozhodovat, jak se děj bude dále vyvíjet. Knihu viděli žáci nejen v tištěné podobě, ale text i ilustrace sledovali v elektronické verzi na plátně.</w:t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Na závěr setkání měli žáci prostor pro otázky týkající se příběhu a spisovatelské či ilustrátorské činnosti.  Prohlédli si také další tvorbu spisovatelky. Paní učitelce byla předána elektronická verze knihy k dalšímu využití v hodinách literatury. </w:t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Všem účastníkům předčítání autorky přineslo zábavu a napětí s možnostmi ovlivnit vývoj příběhu. Paní učitelka ocenila program za přínos při rozvíjení čtenářských dovedností a možnost další práce s příběhem ve školních hodinách a také inspiraci jak si vytvořit se třídou svůj vlastní napínavý příběh. Také byla nadšená, jak příběh děti zaujal a dokázaly celou hodinu poslouchat.</w:t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</w:rPr>
      </w:pPr>
      <w:bookmarkStart w:colFirst="0" w:colLast="0" w:name="_heading=h.d0xyfk7z4vva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</w:rPr>
      </w:pPr>
      <w:bookmarkStart w:colFirst="0" w:colLast="0" w:name="_heading=h.7zclkt64tfhc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</w:rPr>
      </w:pPr>
      <w:bookmarkStart w:colFirst="0" w:colLast="0" w:name="_heading=h.8k74kqkwpgrc" w:id="4"/>
      <w:bookmarkEnd w:id="4"/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                                                                     Zapsala: Anna Meniecová</w:t>
      </w:r>
    </w:p>
    <w:sectPr>
      <w:headerReference r:id="rId7" w:type="default"/>
      <w:footerReference r:id="rId8" w:type="default"/>
      <w:pgSz w:h="16838" w:w="11906" w:orient="portrait"/>
      <w:pgMar w:bottom="1417" w:top="1417" w:left="1417" w:right="141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pBdr>
        <w:top w:color="000000" w:space="13" w:sz="4" w:val="single"/>
        <w:left w:space="0" w:sz="0" w:val="nil"/>
        <w:bottom w:space="0" w:sz="0" w:val="nil"/>
        <w:right w:space="0" w:sz="0" w:val="nil"/>
        <w:between w:space="0" w:sz="0" w:val="nil"/>
      </w:pBdr>
      <w:tabs>
        <w:tab w:val="left" w:leader="none" w:pos="855"/>
      </w:tabs>
      <w:rPr>
        <w:b w:val="1"/>
        <w:color w:val="000000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pBdr>
        <w:top w:color="000000" w:space="13" w:sz="4" w:val="single"/>
        <w:left w:space="0" w:sz="0" w:val="nil"/>
        <w:bottom w:space="0" w:sz="0" w:val="nil"/>
        <w:right w:space="0" w:sz="0" w:val="nil"/>
        <w:between w:space="0" w:sz="0" w:val="nil"/>
      </w:pBdr>
      <w:tabs>
        <w:tab w:val="left" w:leader="none" w:pos="855"/>
      </w:tabs>
      <w:rPr>
        <w:rFonts w:ascii="Arial" w:cs="Arial" w:eastAsia="Arial" w:hAnsi="Arial"/>
        <w:b w:val="1"/>
        <w:color w:val="666666"/>
        <w:sz w:val="16"/>
        <w:szCs w:val="16"/>
      </w:rPr>
    </w:pPr>
    <w:r w:rsidDel="00000000" w:rsidR="00000000" w:rsidRPr="00000000">
      <w:rPr>
        <w:rFonts w:ascii="Arial" w:cs="Arial" w:eastAsia="Arial" w:hAnsi="Arial"/>
        <w:b w:val="1"/>
        <w:color w:val="666666"/>
        <w:sz w:val="16"/>
        <w:szCs w:val="16"/>
        <w:rtl w:val="0"/>
      </w:rPr>
      <w:tab/>
    </w:r>
    <w:r w:rsidDel="00000000" w:rsidR="00000000" w:rsidRPr="00000000">
      <w:rPr>
        <w:rFonts w:ascii="Arial" w:cs="Arial" w:eastAsia="Arial" w:hAnsi="Arial"/>
        <w:color w:val="666666"/>
        <w:sz w:val="16"/>
        <w:szCs w:val="16"/>
        <w:rtl w:val="0"/>
      </w:rPr>
      <w:t xml:space="preserve">MAS VLADAŘ o.p.s.,</w:t>
    </w:r>
    <w:r w:rsidDel="00000000" w:rsidR="00000000" w:rsidRPr="00000000">
      <w:rPr>
        <w:rFonts w:ascii="Arial" w:cs="Arial" w:eastAsia="Arial" w:hAnsi="Arial"/>
        <w:b w:val="1"/>
        <w:color w:val="666666"/>
        <w:sz w:val="16"/>
        <w:szCs w:val="16"/>
        <w:rtl w:val="0"/>
      </w:rPr>
      <w:t xml:space="preserve"> </w:t>
    </w:r>
    <w:r w:rsidDel="00000000" w:rsidR="00000000" w:rsidRPr="00000000">
      <w:rPr>
        <w:rFonts w:ascii="Arial" w:cs="Arial" w:eastAsia="Arial" w:hAnsi="Arial"/>
        <w:color w:val="666666"/>
        <w:sz w:val="16"/>
        <w:szCs w:val="16"/>
        <w:rtl w:val="0"/>
      </w:rPr>
      <w:t xml:space="preserve">IČ: 264 04 818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123825</wp:posOffset>
          </wp:positionH>
          <wp:positionV relativeFrom="paragraph">
            <wp:posOffset>76200</wp:posOffset>
          </wp:positionV>
          <wp:extent cx="335598" cy="335598"/>
          <wp:effectExtent b="0" l="0" r="0" t="0"/>
          <wp:wrapSquare wrapText="bothSides" distB="0" distT="0" distL="0" distR="0"/>
          <wp:docPr id="1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35598" cy="33559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1">
    <w:pPr>
      <w:pBdr>
        <w:top w:color="000000" w:space="13" w:sz="4" w:val="single"/>
        <w:left w:space="0" w:sz="0" w:val="nil"/>
        <w:bottom w:space="0" w:sz="0" w:val="nil"/>
        <w:right w:space="0" w:sz="0" w:val="nil"/>
        <w:between w:space="0" w:sz="0" w:val="nil"/>
      </w:pBdr>
      <w:tabs>
        <w:tab w:val="left" w:leader="none" w:pos="855"/>
        <w:tab w:val="right" w:leader="none" w:pos="8337"/>
      </w:tabs>
      <w:rPr>
        <w:rFonts w:ascii="Arial" w:cs="Arial" w:eastAsia="Arial" w:hAnsi="Arial"/>
        <w:color w:val="666666"/>
        <w:sz w:val="16"/>
        <w:szCs w:val="16"/>
      </w:rPr>
    </w:pPr>
    <w:r w:rsidDel="00000000" w:rsidR="00000000" w:rsidRPr="00000000">
      <w:rPr>
        <w:rFonts w:ascii="Arial" w:cs="Arial" w:eastAsia="Arial" w:hAnsi="Arial"/>
        <w:color w:val="666666"/>
        <w:sz w:val="16"/>
        <w:szCs w:val="16"/>
        <w:rtl w:val="0"/>
      </w:rPr>
      <w:tab/>
      <w:t xml:space="preserve">Sídlo: Karlovarská 6, 364 53 Valeč </w:t>
      <w:tab/>
    </w:r>
  </w:p>
  <w:p w:rsidR="00000000" w:rsidDel="00000000" w:rsidP="00000000" w:rsidRDefault="00000000" w:rsidRPr="00000000" w14:paraId="00000022">
    <w:pPr>
      <w:pBdr>
        <w:top w:color="000000" w:space="13" w:sz="4" w:val="single"/>
        <w:left w:space="0" w:sz="0" w:val="nil"/>
        <w:bottom w:space="0" w:sz="0" w:val="nil"/>
        <w:right w:space="0" w:sz="0" w:val="nil"/>
        <w:between w:space="0" w:sz="0" w:val="nil"/>
      </w:pBdr>
      <w:tabs>
        <w:tab w:val="left" w:leader="none" w:pos="855"/>
      </w:tabs>
      <w:rPr>
        <w:rFonts w:ascii="Arial" w:cs="Arial" w:eastAsia="Arial" w:hAnsi="Arial"/>
        <w:color w:val="666666"/>
        <w:sz w:val="16"/>
        <w:szCs w:val="16"/>
      </w:rPr>
    </w:pPr>
    <w:r w:rsidDel="00000000" w:rsidR="00000000" w:rsidRPr="00000000">
      <w:rPr>
        <w:rFonts w:ascii="Arial" w:cs="Arial" w:eastAsia="Arial" w:hAnsi="Arial"/>
        <w:color w:val="666666"/>
        <w:sz w:val="16"/>
        <w:szCs w:val="16"/>
        <w:rtl w:val="0"/>
      </w:rPr>
      <w:tab/>
      <w:t xml:space="preserve">Kancelář: Masarykovo nám. 22, 441 01 Podbořany</w:t>
    </w:r>
  </w:p>
  <w:p w:rsidR="00000000" w:rsidDel="00000000" w:rsidP="00000000" w:rsidRDefault="00000000" w:rsidRPr="00000000" w14:paraId="00000023">
    <w:pPr>
      <w:pBdr>
        <w:top w:color="000000" w:space="13" w:sz="4" w:val="single"/>
        <w:left w:space="0" w:sz="0" w:val="nil"/>
        <w:bottom w:space="0" w:sz="0" w:val="nil"/>
        <w:right w:space="0" w:sz="0" w:val="nil"/>
        <w:between w:space="0" w:sz="0" w:val="nil"/>
      </w:pBdr>
      <w:tabs>
        <w:tab w:val="left" w:leader="none" w:pos="855"/>
      </w:tabs>
      <w:rPr>
        <w:rFonts w:ascii="Arial" w:cs="Arial" w:eastAsia="Arial" w:hAnsi="Arial"/>
        <w:b w:val="1"/>
        <w:color w:val="666666"/>
        <w:sz w:val="16"/>
        <w:szCs w:val="16"/>
        <w:highlight w:val="white"/>
      </w:rPr>
    </w:pPr>
    <w:r w:rsidDel="00000000" w:rsidR="00000000" w:rsidRPr="00000000">
      <w:rPr>
        <w:rFonts w:ascii="Arial" w:cs="Arial" w:eastAsia="Arial" w:hAnsi="Arial"/>
        <w:color w:val="666666"/>
        <w:sz w:val="16"/>
        <w:szCs w:val="16"/>
        <w:rtl w:val="0"/>
      </w:rPr>
      <w:tab/>
      <w:t xml:space="preserve">web: www.vladar.cz 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tabs>
        <w:tab w:val="center" w:leader="none" w:pos="4536"/>
        <w:tab w:val="right" w:leader="none" w:pos="9072"/>
      </w:tabs>
      <w:rPr/>
    </w:pPr>
    <w:r w:rsidDel="00000000" w:rsidR="00000000" w:rsidRPr="00000000">
      <w:rPr>
        <w:rFonts w:ascii="Arial" w:cs="Arial" w:eastAsia="Arial" w:hAnsi="Arial"/>
      </w:rPr>
      <w:drawing>
        <wp:inline distB="0" distT="0" distL="0" distR="0">
          <wp:extent cx="5760410" cy="825500"/>
          <wp:effectExtent b="0" l="0" r="0" t="0"/>
          <wp:docPr descr="Obsah obrázku text, Písmo, snímek obrazovky, Elektricky modrá&#10;&#10;Popis byl vytvořen automaticky" id="14" name="image2.jpg"/>
          <a:graphic>
            <a:graphicData uri="http://schemas.openxmlformats.org/drawingml/2006/picture">
              <pic:pic>
                <pic:nvPicPr>
                  <pic:cNvPr descr="Obsah obrázku text, Písmo, snímek obrazovky, Elektricky modrá&#10;&#10;Popis byl vytvořen automaticky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60410" cy="825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jc w:val="center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MAP4 ORP Kadaň, reg. č. CZ.02.02.XX/00/23_017/0008259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oDfMcm68lOGM1SpCXzUEOmIcOLg==">CgMxLjAyDmgudHF5c2ljOGF5NXVhMg5oLnlpcXNzdTNmdXgyNTIOaC5kMHh5Zms3ejR2dmEyDmguN3pjbGt0NjR0ZmhjMg5oLjhrNzRrcWt3cGdyYzgAciExWjhZRFNMZVF1UW5Na3B3OTB2Z3NQTFo1b1A3S19JWmc=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