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33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Seminář “Syndrom vyhoření v pedagogické praxi”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7656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PaedDr. Ellen Mlátilíková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6.6. 2024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14:00- 18:00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Komunitní centrum Kadaň, Husova 1667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Semináře se zúčastnili: viz prezenční listina, originál je archivován v kanceláři MAS Vladař.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8fdolze86qux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Na začátku se všem zúčastněným představila paní PaedDr. Ellen Mlátilíková, školní speciální pedagožka.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mrgrspy8ndg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t0s2pc9y1nwt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Seminář s názvem "Syndrom vyhoření v pedagogické praxi" proběhl úspěšně a přinesl účastníkům hlubší vhled do problematiky syndromu vyhoření, stresu a emocí v kontextu pedagogické praxe. Seminář byl rozdělen do teoretické a praktické části, což umožnilo komplexní pokrytí tématu.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4kavgbk74j6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wi1t1ygq8jcc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V teoretické části semináře se účastníci seznámili s klíčovou terminologií, která zahrnuje pojmy jako syndrom vyhoření, stres a emoce. Přednášející podrobně rozebírali různé aspekty těchto pojmů a jejich vliv na každodenní práci pedagogických pracovníků. Byly probrány možné dopady stresorů, jako jsou vysoké pracovní nároky, nedostatečné uznání a podpory, na učitele a jejich výkon. Účastníci se dozvěděli o behaviorálních příznacích stresu, jako jsou únava, podrážděnost, ztráta motivace a změny v chování.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vd9qbh80s95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s2u3oczhworn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Jedním z hlavních témat bylo zkoumání specifických stresorů, kterým učitelé čelí, a jejich důsledky. Diskutovalo se o tom, jak chronický stres může vést k syndromu vyhoření, který se projevuje nejen emocionálním vyčerpáním, ale i cynismem a sníženou profesionální efektivitou. Účastníci se dozvěděli o fyziologických symptomech stresu, včetně zvýšené srdeční frekvence, svalového napětí a potíží se spánkem, a emocionálních důsledcích, jako jsou úzkost, deprese a frustrace.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k3ra2p974vrx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5n6393sxn80a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Další část semináře se zaměřila na vliv emocí na racionální uvažování a komunikaci mezi učiteli, žáky a rodiči. Byly popsány rozdíly mezi e-mailovou komunikací a přímou verbální komunikací, včetně neverbálních aspektů, které hrají klíčovou roli v efektivní interakci. Účastníci se seznámili s různými projevy chování různých typů rodičů, což jim pomohlo lépe pochopit a předvídat možné reakce v různých situacích. 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suw8gwe2f4p2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jn4nclkxvg9z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81im9bm7sbou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6kfrzm2jv8aw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Naučili se také řešit konfliktní situace, které mohou ve škole nastat, a reagovat na různé projevy chování způsobem, který podporuje pozitivní komunikaci a spolupráci.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95h7zoipg4pz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1xmlzbz21jay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>
          <w:rFonts w:ascii="Arial" w:cs="Arial" w:eastAsia="Arial" w:hAnsi="Arial"/>
        </w:rPr>
      </w:pPr>
      <w:bookmarkStart w:colFirst="0" w:colLast="0" w:name="_heading=h.v4htkl7aq30s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Hlavním cílem semináře bylo přesvědčit pedagogy o důležitosti vlastní sebereflexe a jejím vlivu na celkovou spokojenost učitele. Účastníci byli vedeni k tomu, aby se zaměřili na svou vlastní psychickou pohodu a sebereflexi, což může následně pozitivně ovlivnit jejich interakce s žáky a rodiči a celkovou atmosféru ve škole.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bookmarkStart w:colFirst="0" w:colLast="0" w:name="_heading=h.8k74kqkwpgrc" w:id="16"/>
      <w:bookmarkEnd w:id="16"/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bookmarkStart w:colFirst="0" w:colLast="0" w:name="_heading=h.lf7rrceqmea0" w:id="17"/>
      <w:bookmarkEnd w:id="17"/>
      <w:r w:rsidDel="00000000" w:rsidR="00000000" w:rsidRPr="00000000">
        <w:rPr>
          <w:rFonts w:ascii="Arial" w:cs="Arial" w:eastAsia="Arial" w:hAnsi="Arial"/>
          <w:rtl w:val="0"/>
        </w:rPr>
        <w:t xml:space="preserve">Praktická část semináře byla věnována nácviku principů efektivní komunikace a řešení složitých sociálních situací ve školním prostředí. Účastníci si vyzkoušeli různé techniky a strategie, které jim mohou pomoci zlepšit komunikaci s žáky, kolegy a rodiči. Byly diskutovány konkrétní případy a situace, se kterými se učitelé mohou v praxi setkat, a navrženy způsoby, jak tyto situace efektivně řešit.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bookmarkStart w:colFirst="0" w:colLast="0" w:name="_heading=h.p4kih0oghfs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bookmarkStart w:colFirst="0" w:colLast="0" w:name="_heading=h.sz5c3046nub8" w:id="19"/>
      <w:bookmarkEnd w:id="19"/>
      <w:r w:rsidDel="00000000" w:rsidR="00000000" w:rsidRPr="00000000">
        <w:rPr>
          <w:rFonts w:ascii="Arial" w:cs="Arial" w:eastAsia="Arial" w:hAnsi="Arial"/>
          <w:rtl w:val="0"/>
        </w:rPr>
        <w:t xml:space="preserve">Celkově seminář poskytl účastníkům cenné poznatky a praktické dovednosti, které mohou využít ve své každodenní praxi. Důraz byl kladen na význam sebereflexe, empatie a efektivní komunikace, které jsou klíčové pro prevenci syndromu vyhoření a zajištění spokojenosti jak učitelů, tak žáků a jejich rodičů.                                                                             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bookmarkStart w:colFirst="0" w:colLast="0" w:name="_heading=h.73rgko57emjj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bookmarkStart w:colFirst="0" w:colLast="0" w:name="_heading=h.lhr05di6p8it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bookmarkStart w:colFirst="0" w:colLast="0" w:name="_heading=h.wihypq2hdmfd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bookmarkStart w:colFirst="0" w:colLast="0" w:name="_heading=h.sia6ydco9954" w:id="23"/>
      <w:bookmarkEnd w:id="23"/>
      <w:r w:rsidDel="00000000" w:rsidR="00000000" w:rsidRPr="00000000">
        <w:rPr>
          <w:rFonts w:ascii="Arial" w:cs="Arial" w:eastAsia="Arial" w:hAnsi="Arial"/>
          <w:rtl w:val="0"/>
        </w:rPr>
        <w:t xml:space="preserve"> Zapsala: Anna Meniecová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4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vr92e5HFayVWm5Vyq4oDjIfLrQ==">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