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50kfk2kdoj8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                Přijďte objevovat, tvořit a učit se s námi! 🌟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            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Naše programy pro rozvoj polytechnických dovedností v MAP4 ORP Kadaň: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Hudba dělá úsměv</w:t>
      </w:r>
      <w:r w:rsidDel="00000000" w:rsidR="00000000" w:rsidRPr="00000000">
        <w:rPr>
          <w:rtl w:val="0"/>
        </w:rPr>
        <w:t xml:space="preserve"> (3-7 let)</w:t>
      </w:r>
    </w:p>
    <w:p w:rsidR="00000000" w:rsidDel="00000000" w:rsidP="00000000" w:rsidRDefault="00000000" w:rsidRPr="00000000" w14:paraId="00000005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Objevování zvuků světa a hudebních zážitků</w:t>
      </w:r>
    </w:p>
    <w:p w:rsidR="00000000" w:rsidDel="00000000" w:rsidP="00000000" w:rsidRDefault="00000000" w:rsidRPr="00000000" w14:paraId="00000006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Hravé seznámení s notami, rytmem a hudební fantazií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Tajemství duhy</w:t>
      </w:r>
      <w:r w:rsidDel="00000000" w:rsidR="00000000" w:rsidRPr="00000000">
        <w:rPr>
          <w:rtl w:val="0"/>
        </w:rPr>
        <w:t xml:space="preserve"> (5-8 let)</w:t>
      </w:r>
    </w:p>
    <w:p w:rsidR="00000000" w:rsidDel="00000000" w:rsidP="00000000" w:rsidRDefault="00000000" w:rsidRPr="00000000" w14:paraId="00000008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Zábavné poznávání barev a základů fyziky</w:t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Vysvětlení, jak vzniká duha, pomocí hravých experimentů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Dobrodružství za pokladem</w:t>
      </w:r>
      <w:r w:rsidDel="00000000" w:rsidR="00000000" w:rsidRPr="00000000">
        <w:rPr>
          <w:rtl w:val="0"/>
        </w:rPr>
        <w:t xml:space="preserve"> (3-10 let)</w:t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Dobrodružné hry na rozvoj orientace a technických dovedností s Bee-Botem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Matematické výzvy přizpůsobené věku dětí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Kouzlo vyšívání</w:t>
      </w:r>
      <w:r w:rsidDel="00000000" w:rsidR="00000000" w:rsidRPr="00000000">
        <w:rPr>
          <w:rtl w:val="0"/>
        </w:rPr>
        <w:t xml:space="preserve"> (5-10 let)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Výuka základů vyšívání a jemné motoriky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Tvorba vlastního kreativního výtvoru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Malý kutil</w:t>
      </w:r>
      <w:r w:rsidDel="00000000" w:rsidR="00000000" w:rsidRPr="00000000">
        <w:rPr>
          <w:rtl w:val="0"/>
        </w:rPr>
        <w:t xml:space="preserve"> (3-10 let)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Seznamování s nářadím a jeho bezpečné používání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Praktická tvorba výrobku, například krmítka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Proč se zúčastnit?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Rozvoj dovedností:</w:t>
      </w:r>
      <w:r w:rsidDel="00000000" w:rsidR="00000000" w:rsidRPr="00000000">
        <w:rPr>
          <w:rtl w:val="0"/>
        </w:rPr>
        <w:t xml:space="preserve"> Hravé a vzdělávací aktivity zaměřené na polytechniku, které rozvíjejí jemnou motoriku, kreativní myšlení a technické dovednosti.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Zábava a učení:</w:t>
      </w:r>
      <w:r w:rsidDel="00000000" w:rsidR="00000000" w:rsidRPr="00000000">
        <w:rPr>
          <w:rtl w:val="0"/>
        </w:rPr>
        <w:t xml:space="preserve"> Programy přizpůsobené věku dětí, které spojují zábavu s učením.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Praktické zkušenosti:</w:t>
      </w:r>
      <w:r w:rsidDel="00000000" w:rsidR="00000000" w:rsidRPr="00000000">
        <w:rPr>
          <w:rtl w:val="0"/>
        </w:rPr>
        <w:t xml:space="preserve"> Děti si osvojí základní technické dovednosti a naučí se samostatně tvořit.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Vzdělávací programy pro děti a žáky budou hrazeny z projektu MAP4 ORP Kadaň.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Kontaktujte nás pro více informací a rezervaci termínu: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Koordinátor přípravy aktivit MAP4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e-mail: </w:t>
      </w: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anna.meniecova@vladar.cz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tel.: 739 462 316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b w:val="1"/>
          <w:rtl w:val="0"/>
        </w:rPr>
        <w:t xml:space="preserve">Lektor</w:t>
      </w:r>
      <w:r w:rsidDel="00000000" w:rsidR="00000000" w:rsidRPr="00000000">
        <w:rPr>
          <w:rtl w:val="0"/>
        </w:rPr>
        <w:t xml:space="preserve">: Mgr. Renata Salvétová, </w:t>
      </w:r>
      <w:r w:rsidDel="00000000" w:rsidR="00000000" w:rsidRPr="00000000">
        <w:rPr>
          <w:b w:val="1"/>
          <w:rtl w:val="0"/>
        </w:rPr>
        <w:t xml:space="preserve">e-mail</w:t>
      </w:r>
      <w:r w:rsidDel="00000000" w:rsidR="00000000" w:rsidRPr="00000000">
        <w:rPr>
          <w:rtl w:val="0"/>
        </w:rPr>
        <w:t xml:space="preserve">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renata.salvetova@vladar.cz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                                     Těšíme se na spolupráci!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17.3228346456694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nna.meniecova@vladar.cz" TargetMode="External"/><Relationship Id="rId7" Type="http://schemas.openxmlformats.org/officeDocument/2006/relationships/hyperlink" Target="mailto:renata.salvetova@vladar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