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60FB" w14:textId="77777777" w:rsidR="00335BA7" w:rsidRDefault="00AA00C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ZÁPIS</w:t>
      </w:r>
    </w:p>
    <w:p w14:paraId="01F84558" w14:textId="77777777" w:rsidR="00335BA7" w:rsidRDefault="00335BA7">
      <w:pPr>
        <w:rPr>
          <w:rFonts w:ascii="Arial" w:eastAsia="Arial" w:hAnsi="Arial" w:cs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335BA7" w14:paraId="5B9BC5DE" w14:textId="77777777">
        <w:trPr>
          <w:trHeight w:val="566"/>
        </w:trPr>
        <w:tc>
          <w:tcPr>
            <w:tcW w:w="2689" w:type="dxa"/>
            <w:vAlign w:val="center"/>
          </w:tcPr>
          <w:p w14:paraId="2C88F160" w14:textId="77777777" w:rsidR="00335BA7" w:rsidRDefault="00AA00C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  <w:vAlign w:val="center"/>
          </w:tcPr>
          <w:p w14:paraId="1CA0B065" w14:textId="063DBD1C" w:rsidR="00335BA7" w:rsidRDefault="00AA00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Seminář “</w:t>
            </w:r>
            <w:r w:rsidR="00975618" w:rsidRPr="00975618">
              <w:rPr>
                <w:rFonts w:ascii="Arial" w:eastAsia="Arial" w:hAnsi="Arial" w:cs="Arial"/>
              </w:rPr>
              <w:t>Změny paradigmat ve vzdělávání</w:t>
            </w:r>
            <w:r>
              <w:rPr>
                <w:rFonts w:ascii="Arial" w:eastAsia="Arial" w:hAnsi="Arial" w:cs="Arial"/>
              </w:rPr>
              <w:t>”</w:t>
            </w:r>
          </w:p>
        </w:tc>
      </w:tr>
      <w:tr w:rsidR="00335BA7" w14:paraId="1F4971A2" w14:textId="77777777">
        <w:trPr>
          <w:trHeight w:val="566"/>
        </w:trPr>
        <w:tc>
          <w:tcPr>
            <w:tcW w:w="2689" w:type="dxa"/>
            <w:vAlign w:val="center"/>
          </w:tcPr>
          <w:p w14:paraId="0202B1D0" w14:textId="77777777" w:rsidR="00335BA7" w:rsidRDefault="00AA00C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  <w:vAlign w:val="center"/>
          </w:tcPr>
          <w:p w14:paraId="3C6C3C13" w14:textId="24573E1C" w:rsidR="00335BA7" w:rsidRDefault="00814746">
            <w:pPr>
              <w:jc w:val="both"/>
              <w:rPr>
                <w:rFonts w:ascii="Arial" w:eastAsia="Arial" w:hAnsi="Arial" w:cs="Arial"/>
              </w:rPr>
            </w:pPr>
            <w:r w:rsidRPr="00814746">
              <w:rPr>
                <w:rFonts w:ascii="Arial" w:eastAsia="Arial" w:hAnsi="Arial" w:cs="Arial"/>
              </w:rPr>
              <w:t xml:space="preserve">Mgr. Sáva </w:t>
            </w:r>
            <w:proofErr w:type="spellStart"/>
            <w:r w:rsidRPr="00814746">
              <w:rPr>
                <w:rFonts w:ascii="Arial" w:eastAsia="Arial" w:hAnsi="Arial" w:cs="Arial"/>
              </w:rPr>
              <w:t>Arabadžiev</w:t>
            </w:r>
            <w:proofErr w:type="spellEnd"/>
          </w:p>
        </w:tc>
      </w:tr>
      <w:tr w:rsidR="00335BA7" w14:paraId="30A42E7E" w14:textId="77777777">
        <w:trPr>
          <w:trHeight w:val="566"/>
        </w:trPr>
        <w:tc>
          <w:tcPr>
            <w:tcW w:w="2689" w:type="dxa"/>
            <w:vAlign w:val="center"/>
          </w:tcPr>
          <w:p w14:paraId="5F991E54" w14:textId="77777777" w:rsidR="00335BA7" w:rsidRDefault="00AA00C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 (od - do)</w:t>
            </w:r>
          </w:p>
        </w:tc>
        <w:tc>
          <w:tcPr>
            <w:tcW w:w="6371" w:type="dxa"/>
            <w:vAlign w:val="center"/>
          </w:tcPr>
          <w:p w14:paraId="102D6B7D" w14:textId="52686009" w:rsidR="00335BA7" w:rsidRDefault="001D1A3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="00715D32">
              <w:rPr>
                <w:rFonts w:ascii="Arial" w:eastAsia="Arial" w:hAnsi="Arial" w:cs="Arial"/>
              </w:rPr>
              <w:t>. 11. 2024</w:t>
            </w:r>
          </w:p>
          <w:p w14:paraId="39814E43" w14:textId="0A0C845F" w:rsidR="00335BA7" w:rsidRDefault="00AA00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1D1A32">
              <w:rPr>
                <w:rFonts w:ascii="Arial" w:eastAsia="Arial" w:hAnsi="Arial" w:cs="Arial"/>
              </w:rPr>
              <w:t>4:0</w:t>
            </w:r>
            <w:r>
              <w:rPr>
                <w:rFonts w:ascii="Arial" w:eastAsia="Arial" w:hAnsi="Arial" w:cs="Arial"/>
              </w:rPr>
              <w:t>0 - 1</w:t>
            </w:r>
            <w:r w:rsidR="001D1A32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  <w:r w:rsidR="001D1A32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335BA7" w14:paraId="303F6EDE" w14:textId="77777777">
        <w:trPr>
          <w:trHeight w:val="566"/>
        </w:trPr>
        <w:tc>
          <w:tcPr>
            <w:tcW w:w="2689" w:type="dxa"/>
            <w:vAlign w:val="center"/>
          </w:tcPr>
          <w:p w14:paraId="25985C8F" w14:textId="77777777" w:rsidR="00335BA7" w:rsidRDefault="00AA00C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  <w:vAlign w:val="center"/>
          </w:tcPr>
          <w:p w14:paraId="6123AA0C" w14:textId="660BEA58" w:rsidR="00335BA7" w:rsidRDefault="001D1A3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Komunitní centrum, Husova 1667, 438 01 Kadaň</w:t>
            </w:r>
          </w:p>
        </w:tc>
      </w:tr>
    </w:tbl>
    <w:p w14:paraId="0C8D12B1" w14:textId="77777777" w:rsidR="00335BA7" w:rsidRDefault="00335BA7">
      <w:pPr>
        <w:jc w:val="both"/>
        <w:rPr>
          <w:rFonts w:ascii="Arial" w:eastAsia="Arial" w:hAnsi="Arial" w:cs="Arial"/>
          <w:sz w:val="20"/>
          <w:szCs w:val="20"/>
        </w:rPr>
      </w:pPr>
    </w:p>
    <w:p w14:paraId="1B12D430" w14:textId="77777777" w:rsidR="00335BA7" w:rsidRDefault="00335BA7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C62FEA5" w14:textId="69678631" w:rsidR="00335BA7" w:rsidRDefault="000B713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Úvod</w:t>
      </w:r>
    </w:p>
    <w:p w14:paraId="41AF5442" w14:textId="77777777" w:rsidR="00296706" w:rsidRDefault="00296706" w:rsidP="00296706">
      <w:pPr>
        <w:jc w:val="center"/>
        <w:rPr>
          <w:rFonts w:ascii="Arial" w:eastAsia="Arial" w:hAnsi="Arial" w:cs="Arial"/>
          <w:sz w:val="20"/>
          <w:szCs w:val="20"/>
        </w:rPr>
      </w:pPr>
    </w:p>
    <w:p w14:paraId="678E1518" w14:textId="2F692507" w:rsidR="00296706" w:rsidRDefault="00296706" w:rsidP="0029670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Semináře se zúčastnili – viz prezenční listina, originál je archivován v kanceláři MAS Vladař.</w:t>
      </w:r>
    </w:p>
    <w:p w14:paraId="6FBE52E2" w14:textId="77777777" w:rsidR="005A6324" w:rsidRDefault="005A6324" w:rsidP="00296706">
      <w:pPr>
        <w:jc w:val="center"/>
        <w:rPr>
          <w:rFonts w:ascii="Arial" w:eastAsia="Arial" w:hAnsi="Arial" w:cs="Arial"/>
          <w:sz w:val="20"/>
          <w:szCs w:val="20"/>
        </w:rPr>
      </w:pPr>
    </w:p>
    <w:p w14:paraId="737EA408" w14:textId="77777777" w:rsidR="005A6324" w:rsidRDefault="005A6324" w:rsidP="005A6324">
      <w:pPr>
        <w:jc w:val="both"/>
        <w:rPr>
          <w:rFonts w:ascii="Arial" w:eastAsia="Arial" w:hAnsi="Arial" w:cs="Arial"/>
          <w:sz w:val="20"/>
          <w:szCs w:val="20"/>
        </w:rPr>
      </w:pPr>
    </w:p>
    <w:p w14:paraId="3F631FF8" w14:textId="54B9F04E" w:rsidR="001D1A32" w:rsidRDefault="005A6324" w:rsidP="005A632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začátku se</w:t>
      </w:r>
      <w:r w:rsidR="008F6312">
        <w:rPr>
          <w:rFonts w:ascii="Arial" w:eastAsia="Arial" w:hAnsi="Arial" w:cs="Arial"/>
          <w:sz w:val="20"/>
          <w:szCs w:val="20"/>
        </w:rPr>
        <w:t>mináře vznikla potřeba ze strany</w:t>
      </w:r>
      <w:r>
        <w:rPr>
          <w:rFonts w:ascii="Arial" w:eastAsia="Arial" w:hAnsi="Arial" w:cs="Arial"/>
          <w:sz w:val="20"/>
          <w:szCs w:val="20"/>
        </w:rPr>
        <w:t xml:space="preserve"> zúčastněných</w:t>
      </w:r>
      <w:r w:rsidR="008F6312">
        <w:rPr>
          <w:rFonts w:ascii="Arial" w:eastAsia="Arial" w:hAnsi="Arial" w:cs="Arial"/>
          <w:sz w:val="20"/>
          <w:szCs w:val="20"/>
        </w:rPr>
        <w:t xml:space="preserve"> a lektora</w:t>
      </w:r>
      <w:r>
        <w:rPr>
          <w:rFonts w:ascii="Arial" w:eastAsia="Arial" w:hAnsi="Arial" w:cs="Arial"/>
          <w:sz w:val="20"/>
          <w:szCs w:val="20"/>
        </w:rPr>
        <w:t xml:space="preserve"> na potřebu opětovného lektorování </w:t>
      </w:r>
      <w:r>
        <w:rPr>
          <w:rFonts w:ascii="Arial" w:eastAsia="Arial" w:hAnsi="Arial" w:cs="Arial"/>
          <w:sz w:val="20"/>
          <w:szCs w:val="20"/>
        </w:rPr>
        <w:t>tématu Z</w:t>
      </w:r>
      <w:r>
        <w:rPr>
          <w:rFonts w:ascii="Arial" w:eastAsia="Arial" w:hAnsi="Arial" w:cs="Arial"/>
          <w:sz w:val="20"/>
          <w:szCs w:val="20"/>
        </w:rPr>
        <w:t>měny paradigmat ve vzdělání. Účastníci semináře se na místě</w:t>
      </w:r>
      <w:r>
        <w:rPr>
          <w:rFonts w:ascii="Arial" w:eastAsia="Arial" w:hAnsi="Arial" w:cs="Arial"/>
          <w:sz w:val="20"/>
          <w:szCs w:val="20"/>
        </w:rPr>
        <w:t xml:space="preserve"> pro toto téma sami rozhodli.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oto téma semináře</w:t>
      </w:r>
      <w:r>
        <w:rPr>
          <w:rFonts w:ascii="Arial" w:eastAsia="Arial" w:hAnsi="Arial" w:cs="Arial"/>
          <w:sz w:val="20"/>
          <w:szCs w:val="20"/>
        </w:rPr>
        <w:t xml:space="preserve"> bylo většinou z</w:t>
      </w:r>
      <w:r>
        <w:rPr>
          <w:rFonts w:ascii="Arial" w:eastAsia="Arial" w:hAnsi="Arial" w:cs="Arial"/>
          <w:sz w:val="20"/>
          <w:szCs w:val="20"/>
        </w:rPr>
        <w:t>účastněných zvoleno a schváleno před začátkem konání samotného semináře. Seminář Supervize pro pedagogy bude řešen v roce 2025.</w:t>
      </w:r>
      <w:bookmarkStart w:id="0" w:name="_GoBack"/>
      <w:bookmarkEnd w:id="0"/>
    </w:p>
    <w:p w14:paraId="0BFF4D39" w14:textId="77777777" w:rsidR="005A6324" w:rsidRDefault="005A6324">
      <w:pPr>
        <w:jc w:val="both"/>
        <w:rPr>
          <w:rFonts w:ascii="Arial" w:eastAsia="Arial" w:hAnsi="Arial" w:cs="Arial"/>
          <w:sz w:val="20"/>
          <w:szCs w:val="20"/>
        </w:rPr>
      </w:pPr>
    </w:p>
    <w:p w14:paraId="776372F8" w14:textId="1112742B" w:rsidR="00335BA7" w:rsidRDefault="000B7139">
      <w:pPr>
        <w:jc w:val="both"/>
        <w:rPr>
          <w:rFonts w:ascii="Arial" w:eastAsia="Arial" w:hAnsi="Arial" w:cs="Arial"/>
          <w:sz w:val="20"/>
          <w:szCs w:val="20"/>
        </w:rPr>
      </w:pPr>
      <w:r w:rsidRPr="000B7139">
        <w:rPr>
          <w:rFonts w:ascii="Arial" w:eastAsia="Arial" w:hAnsi="Arial" w:cs="Arial"/>
          <w:sz w:val="20"/>
          <w:szCs w:val="20"/>
        </w:rPr>
        <w:t>Vzdělávací seminář nabí</w:t>
      </w:r>
      <w:r>
        <w:rPr>
          <w:rFonts w:ascii="Arial" w:eastAsia="Arial" w:hAnsi="Arial" w:cs="Arial"/>
          <w:sz w:val="20"/>
          <w:szCs w:val="20"/>
        </w:rPr>
        <w:t>dl</w:t>
      </w:r>
      <w:r w:rsidRPr="000B7139">
        <w:rPr>
          <w:rFonts w:ascii="Arial" w:eastAsia="Arial" w:hAnsi="Arial" w:cs="Arial"/>
          <w:sz w:val="20"/>
          <w:szCs w:val="20"/>
        </w:rPr>
        <w:t xml:space="preserve"> jiný pohled na současné obtíže, se kterými se učitelé nejvíce setkávají v rámci výkonu své profese. Tyto problémy</w:t>
      </w:r>
      <w:r>
        <w:rPr>
          <w:rFonts w:ascii="Arial" w:eastAsia="Arial" w:hAnsi="Arial" w:cs="Arial"/>
          <w:sz w:val="20"/>
          <w:szCs w:val="20"/>
        </w:rPr>
        <w:t xml:space="preserve"> byly</w:t>
      </w:r>
      <w:r w:rsidRPr="000B7139">
        <w:rPr>
          <w:rFonts w:ascii="Arial" w:eastAsia="Arial" w:hAnsi="Arial" w:cs="Arial"/>
          <w:sz w:val="20"/>
          <w:szCs w:val="20"/>
        </w:rPr>
        <w:t xml:space="preserve"> vysvětl</w:t>
      </w:r>
      <w:r>
        <w:rPr>
          <w:rFonts w:ascii="Arial" w:eastAsia="Arial" w:hAnsi="Arial" w:cs="Arial"/>
          <w:sz w:val="20"/>
          <w:szCs w:val="20"/>
        </w:rPr>
        <w:t>eny</w:t>
      </w:r>
      <w:r w:rsidRPr="000B7139">
        <w:rPr>
          <w:rFonts w:ascii="Arial" w:eastAsia="Arial" w:hAnsi="Arial" w:cs="Arial"/>
          <w:sz w:val="20"/>
          <w:szCs w:val="20"/>
        </w:rPr>
        <w:t xml:space="preserve"> v širších kontextech mezioborovou optikou a </w:t>
      </w:r>
      <w:r>
        <w:rPr>
          <w:rFonts w:ascii="Arial" w:eastAsia="Arial" w:hAnsi="Arial" w:cs="Arial"/>
          <w:sz w:val="20"/>
          <w:szCs w:val="20"/>
        </w:rPr>
        <w:t>cílem bylo nastínit</w:t>
      </w:r>
      <w:r w:rsidRPr="000B7139">
        <w:rPr>
          <w:rFonts w:ascii="Arial" w:eastAsia="Arial" w:hAnsi="Arial" w:cs="Arial"/>
          <w:sz w:val="20"/>
          <w:szCs w:val="20"/>
        </w:rPr>
        <w:t xml:space="preserve"> nový směr myšlení, který v konečném důsledku přináší úlevu jak samotným učitelům, tak vzdělávaným dětem</w:t>
      </w:r>
      <w:r>
        <w:rPr>
          <w:rFonts w:ascii="Arial" w:eastAsia="Arial" w:hAnsi="Arial" w:cs="Arial"/>
          <w:sz w:val="20"/>
          <w:szCs w:val="20"/>
        </w:rPr>
        <w:t>.</w:t>
      </w:r>
    </w:p>
    <w:p w14:paraId="3D3E94BF" w14:textId="77777777" w:rsidR="00335BA7" w:rsidRDefault="00335BA7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eading=h.7433u9nefpyr" w:colFirst="0" w:colLast="0"/>
      <w:bookmarkEnd w:id="1"/>
    </w:p>
    <w:p w14:paraId="38F5CC31" w14:textId="6394D3C6" w:rsidR="00335BA7" w:rsidRDefault="00AA00CF">
      <w:pPr>
        <w:jc w:val="both"/>
        <w:rPr>
          <w:rFonts w:ascii="Arial" w:eastAsia="Arial" w:hAnsi="Arial" w:cs="Arial"/>
          <w:sz w:val="20"/>
          <w:szCs w:val="20"/>
        </w:rPr>
      </w:pPr>
      <w:bookmarkStart w:id="2" w:name="_heading=h.ns06i6vhgkoa" w:colFirst="0" w:colLast="0"/>
      <w:bookmarkStart w:id="3" w:name="_heading=h.mn0ecjefvot9" w:colFirst="0" w:colLast="0"/>
      <w:bookmarkStart w:id="4" w:name="_heading=h.xpt20ha1fr8n" w:colFirst="0" w:colLast="0"/>
      <w:bookmarkEnd w:id="2"/>
      <w:bookmarkEnd w:id="3"/>
      <w:bookmarkEnd w:id="4"/>
      <w:r>
        <w:rPr>
          <w:rFonts w:ascii="Arial" w:eastAsia="Arial" w:hAnsi="Arial" w:cs="Arial"/>
          <w:sz w:val="20"/>
          <w:szCs w:val="20"/>
        </w:rPr>
        <w:t xml:space="preserve">Na začátku setkání </w:t>
      </w:r>
      <w:r w:rsidR="00296706">
        <w:rPr>
          <w:rFonts w:ascii="Arial" w:eastAsia="Arial" w:hAnsi="Arial" w:cs="Arial"/>
          <w:sz w:val="20"/>
          <w:szCs w:val="20"/>
        </w:rPr>
        <w:t xml:space="preserve">byl </w:t>
      </w:r>
      <w:r>
        <w:rPr>
          <w:rFonts w:ascii="Arial" w:eastAsia="Arial" w:hAnsi="Arial" w:cs="Arial"/>
          <w:sz w:val="20"/>
          <w:szCs w:val="20"/>
        </w:rPr>
        <w:t>všem zúčastněným představ</w:t>
      </w:r>
      <w:r w:rsidR="00296706">
        <w:rPr>
          <w:rFonts w:ascii="Arial" w:eastAsia="Arial" w:hAnsi="Arial" w:cs="Arial"/>
          <w:sz w:val="20"/>
          <w:szCs w:val="20"/>
        </w:rPr>
        <w:t xml:space="preserve">en pan Mgr. Sáva </w:t>
      </w:r>
      <w:proofErr w:type="spellStart"/>
      <w:r w:rsidR="00296706">
        <w:rPr>
          <w:rFonts w:ascii="Arial" w:eastAsia="Arial" w:hAnsi="Arial" w:cs="Arial"/>
          <w:sz w:val="20"/>
          <w:szCs w:val="20"/>
        </w:rPr>
        <w:t>Arabadžiev</w:t>
      </w:r>
      <w:proofErr w:type="spellEnd"/>
      <w:r w:rsidR="00296706">
        <w:rPr>
          <w:rFonts w:ascii="Arial" w:eastAsia="Arial" w:hAnsi="Arial" w:cs="Arial"/>
          <w:sz w:val="20"/>
          <w:szCs w:val="20"/>
        </w:rPr>
        <w:t xml:space="preserve"> – speciální</w:t>
      </w:r>
      <w:r w:rsidR="00296706" w:rsidRPr="00296706">
        <w:rPr>
          <w:rFonts w:ascii="Arial" w:eastAsia="Arial" w:hAnsi="Arial" w:cs="Arial"/>
          <w:sz w:val="20"/>
          <w:szCs w:val="20"/>
        </w:rPr>
        <w:t xml:space="preserve"> a sociální pedagog</w:t>
      </w:r>
      <w:r>
        <w:rPr>
          <w:rFonts w:ascii="Arial" w:eastAsia="Arial" w:hAnsi="Arial" w:cs="Arial"/>
          <w:sz w:val="20"/>
          <w:szCs w:val="20"/>
        </w:rPr>
        <w:t>.</w:t>
      </w:r>
    </w:p>
    <w:p w14:paraId="681EE842" w14:textId="77777777" w:rsidR="00296706" w:rsidRDefault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48A75129" w14:textId="77777777" w:rsidR="00335BA7" w:rsidRDefault="00335BA7" w:rsidP="0029670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5E1782C" w14:textId="5FA99D30" w:rsidR="00335BA7" w:rsidRDefault="00296706" w:rsidP="00296706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Hodnocení a výstupy ze semináře z pohledu přednášejícího – p.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Arabadžieva</w:t>
      </w:r>
      <w:proofErr w:type="spellEnd"/>
    </w:p>
    <w:p w14:paraId="45CC0780" w14:textId="77777777" w:rsidR="00335BA7" w:rsidRDefault="00335BA7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62C35D37" w14:textId="5FA6C22A" w:rsidR="00296706" w:rsidRDefault="001D1A32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5" w:name="_heading=h.1617en29zs1f" w:colFirst="0" w:colLast="0"/>
      <w:bookmarkEnd w:id="5"/>
      <w:r>
        <w:rPr>
          <w:rFonts w:ascii="Arial" w:eastAsia="Arial" w:hAnsi="Arial" w:cs="Arial"/>
          <w:sz w:val="20"/>
          <w:szCs w:val="20"/>
        </w:rPr>
        <w:t>V Kadani</w:t>
      </w:r>
      <w:r w:rsidR="00296706" w:rsidRPr="0029670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 27</w:t>
      </w:r>
      <w:r w:rsidR="00296706">
        <w:rPr>
          <w:rFonts w:ascii="Arial" w:eastAsia="Arial" w:hAnsi="Arial" w:cs="Arial"/>
          <w:sz w:val="20"/>
          <w:szCs w:val="20"/>
        </w:rPr>
        <w:t>. 11. 2024 konal</w:t>
      </w:r>
      <w:r w:rsidR="00296706" w:rsidRPr="00296706">
        <w:rPr>
          <w:rFonts w:ascii="Arial" w:eastAsia="Arial" w:hAnsi="Arial" w:cs="Arial"/>
          <w:sz w:val="20"/>
          <w:szCs w:val="20"/>
        </w:rPr>
        <w:t xml:space="preserve"> seminář organizovaný sdružením MAS Vladař o.p.s., který byl zaměřen na téma “Změny paradigmat ve vzdělávání”. Seminář byl koncipován jako otevřený prostor pro reflexi aktuálních výzev ve vzdělávání a možností adaptace školství na měnící se potřeby společnosti. Lektorem byl Mgr. Sáva </w:t>
      </w:r>
      <w:proofErr w:type="spellStart"/>
      <w:r w:rsidR="00296706" w:rsidRPr="00296706">
        <w:rPr>
          <w:rFonts w:ascii="Arial" w:eastAsia="Arial" w:hAnsi="Arial" w:cs="Arial"/>
          <w:sz w:val="20"/>
          <w:szCs w:val="20"/>
        </w:rPr>
        <w:t>Arabadžiev</w:t>
      </w:r>
      <w:proofErr w:type="spellEnd"/>
      <w:r w:rsidR="00296706" w:rsidRPr="00296706">
        <w:rPr>
          <w:rFonts w:ascii="Arial" w:eastAsia="Arial" w:hAnsi="Arial" w:cs="Arial"/>
          <w:sz w:val="20"/>
          <w:szCs w:val="20"/>
        </w:rPr>
        <w:t>, speciální a sociální pedagog.</w:t>
      </w:r>
    </w:p>
    <w:p w14:paraId="5457F00A" w14:textId="77777777" w:rsidR="00296706" w:rsidRP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7426224A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Seminář byl založen na hlubším pochopení vztahu mezi tradičními vzdělávacími paradigmaty a současnými požadavky společnosti. Zahrnoval:</w:t>
      </w:r>
    </w:p>
    <w:p w14:paraId="75FE6C49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3C8D3304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ab/>
        <w:t>1.</w:t>
      </w:r>
      <w:r w:rsidRPr="00296706">
        <w:rPr>
          <w:rFonts w:ascii="Arial" w:hAnsi="Arial" w:cs="Arial"/>
          <w:sz w:val="20"/>
          <w:szCs w:val="20"/>
        </w:rPr>
        <w:tab/>
      </w:r>
      <w:r w:rsidRPr="00296706">
        <w:rPr>
          <w:rStyle w:val="Nadpis4Char"/>
          <w:rFonts w:ascii="Arial" w:hAnsi="Arial" w:cs="Arial"/>
          <w:sz w:val="20"/>
          <w:szCs w:val="20"/>
        </w:rPr>
        <w:t>Popis stávajících paradigmat</w:t>
      </w:r>
    </w:p>
    <w:p w14:paraId="0FEAFC18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Rozbor tradičních přístupů ke vzdělávání ovlivněných historickými modely (např. pruská kadetka, socialismus).</w:t>
      </w:r>
    </w:p>
    <w:p w14:paraId="44D5DDD0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Kritické zhodnocení systému hodnot a norem, které vedou k rigiditě a někdy i k neschopnosti adaptace na nové podněty.</w:t>
      </w:r>
    </w:p>
    <w:p w14:paraId="5BAB5E23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58473BEE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ab/>
        <w:t>2.</w:t>
      </w:r>
      <w:r w:rsidRPr="00296706">
        <w:rPr>
          <w:rFonts w:ascii="Arial" w:hAnsi="Arial" w:cs="Arial"/>
          <w:sz w:val="20"/>
          <w:szCs w:val="20"/>
        </w:rPr>
        <w:tab/>
      </w:r>
      <w:r w:rsidRPr="00296706">
        <w:rPr>
          <w:rStyle w:val="Nadpis4Char"/>
          <w:rFonts w:ascii="Arial" w:hAnsi="Arial" w:cs="Arial"/>
          <w:sz w:val="20"/>
          <w:szCs w:val="20"/>
        </w:rPr>
        <w:t>Identifikace klíčových problémů</w:t>
      </w:r>
    </w:p>
    <w:p w14:paraId="3FD303C9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Rozpor mezi vědeckým poznáním a realitou státní pedagogiky.</w:t>
      </w:r>
    </w:p>
    <w:p w14:paraId="1D450632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lastRenderedPageBreak/>
        <w:t>Absence pružnosti školství v reakci na měnící se společenské a ekonomické potřeby.</w:t>
      </w:r>
    </w:p>
    <w:p w14:paraId="7C0B6D46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Negativní dopady restriktivních přístupů a nevhodného hodnocení na motivaci a duševní zdraví žáků.</w:t>
      </w:r>
    </w:p>
    <w:p w14:paraId="5D6C10B6" w14:textId="77777777" w:rsid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5C947841" w14:textId="77777777" w:rsidR="005A595E" w:rsidRPr="00296706" w:rsidRDefault="005A595E" w:rsidP="00296706">
      <w:pPr>
        <w:jc w:val="both"/>
        <w:rPr>
          <w:rFonts w:ascii="Arial" w:hAnsi="Arial" w:cs="Arial"/>
          <w:sz w:val="20"/>
          <w:szCs w:val="20"/>
        </w:rPr>
      </w:pPr>
    </w:p>
    <w:p w14:paraId="15CA00BE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ab/>
        <w:t>3.</w:t>
      </w:r>
      <w:r w:rsidRPr="00296706">
        <w:rPr>
          <w:rFonts w:ascii="Arial" w:hAnsi="Arial" w:cs="Arial"/>
          <w:sz w:val="20"/>
          <w:szCs w:val="20"/>
        </w:rPr>
        <w:tab/>
      </w:r>
      <w:r w:rsidRPr="00296706">
        <w:rPr>
          <w:rStyle w:val="Nadpis4Char"/>
          <w:rFonts w:ascii="Arial" w:hAnsi="Arial" w:cs="Arial"/>
          <w:sz w:val="20"/>
          <w:szCs w:val="20"/>
        </w:rPr>
        <w:t>Návrhy na změny</w:t>
      </w:r>
    </w:p>
    <w:p w14:paraId="018B3EB6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Ustupování od formalismů směrem k individualizaci vzdělávání.</w:t>
      </w:r>
    </w:p>
    <w:p w14:paraId="55F17CBF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Podpora dobrovolnosti a vnitřní motivace dětí.</w:t>
      </w:r>
    </w:p>
    <w:p w14:paraId="2C4B80CF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Zprůchodnění domácího vzdělávání a participace žáků na chodu škol.</w:t>
      </w:r>
    </w:p>
    <w:p w14:paraId="679946D6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Minimalizace restrikcí, diferenciace přístupu a posílení partnerských vztahů mezi pedagogy, žáky a rodiči.</w:t>
      </w:r>
    </w:p>
    <w:p w14:paraId="7E3F5E13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6008F30A" w14:textId="77777777" w:rsidR="00296706" w:rsidRPr="00296706" w:rsidRDefault="00296706" w:rsidP="00296706">
      <w:pPr>
        <w:pStyle w:val="Nadpis4"/>
        <w:spacing w:before="0" w:after="0"/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Hlavní přínosy semináře</w:t>
      </w:r>
    </w:p>
    <w:p w14:paraId="5260B573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631DEF6A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b/>
          <w:bCs/>
          <w:sz w:val="20"/>
          <w:szCs w:val="20"/>
        </w:rPr>
        <w:t>Reflexe a katarze</w:t>
      </w:r>
      <w:r w:rsidRPr="00296706">
        <w:rPr>
          <w:rFonts w:ascii="Arial" w:hAnsi="Arial" w:cs="Arial"/>
          <w:sz w:val="20"/>
          <w:szCs w:val="20"/>
        </w:rPr>
        <w:t>: Účastníci měli možnost uvědomit si hlubší příčiny problémů ve vzdělávání a reflektovat vlastní praxi bez odsudků či zjednodušených závěrů.</w:t>
      </w:r>
    </w:p>
    <w:p w14:paraId="0E76B244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b/>
          <w:bCs/>
          <w:sz w:val="20"/>
          <w:szCs w:val="20"/>
        </w:rPr>
        <w:t>Inspirace k inovacím</w:t>
      </w:r>
      <w:r w:rsidRPr="00296706">
        <w:rPr>
          <w:rFonts w:ascii="Arial" w:hAnsi="Arial" w:cs="Arial"/>
          <w:sz w:val="20"/>
          <w:szCs w:val="20"/>
        </w:rPr>
        <w:t>: Praktické návrhy na změny, jako jsou alternativní formy hodnocení či otevřenější vzdělávací prostředí, poskytly konkrétní náměty, jak přistupovat ke změnám ve vzdělávacím systému.</w:t>
      </w:r>
    </w:p>
    <w:p w14:paraId="7AA19EBC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b/>
          <w:bCs/>
          <w:sz w:val="20"/>
          <w:szCs w:val="20"/>
        </w:rPr>
        <w:t>Podpora adaptace</w:t>
      </w:r>
      <w:r w:rsidRPr="00296706">
        <w:rPr>
          <w:rFonts w:ascii="Arial" w:hAnsi="Arial" w:cs="Arial"/>
          <w:sz w:val="20"/>
          <w:szCs w:val="20"/>
        </w:rPr>
        <w:t>: Seminář zdůraznil, že změny nejsou o radikálních zásazích, ale o hledání rovnováhy mezi přirozenými potřebami dětí, rodičů a učitelů.</w:t>
      </w:r>
    </w:p>
    <w:p w14:paraId="25538FCE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11C08EE8" w14:textId="77777777" w:rsidR="00296706" w:rsidRPr="00296706" w:rsidRDefault="00296706" w:rsidP="00296706">
      <w:pPr>
        <w:pStyle w:val="Nadpis4"/>
        <w:spacing w:before="0" w:after="0"/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Možné oblasti pro další diskusi a rozvoj</w:t>
      </w:r>
    </w:p>
    <w:p w14:paraId="23370F2F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124E3AB2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Jak efektivně začlenit myšlenky liberalizace a individualizace do konkrétních školních prostředí.</w:t>
      </w:r>
    </w:p>
    <w:p w14:paraId="5E2E701D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Jak využít výsledků vědeckého výzkumu v pedagogické praxi.</w:t>
      </w:r>
    </w:p>
    <w:p w14:paraId="3690043E" w14:textId="77777777" w:rsidR="00296706" w:rsidRPr="00296706" w:rsidRDefault="00296706" w:rsidP="0029670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Jak překonat generační a systémové překážky v zavádění inovací.</w:t>
      </w:r>
    </w:p>
    <w:p w14:paraId="4DFF9417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6DD6EDA3" w14:textId="77777777" w:rsid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60E120D4" w14:textId="1C07AF25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  <w:r w:rsidRPr="00296706">
        <w:rPr>
          <w:rFonts w:ascii="Arial" w:hAnsi="Arial" w:cs="Arial"/>
          <w:sz w:val="20"/>
          <w:szCs w:val="20"/>
        </w:rPr>
        <w:t>Tento seminář může být impulzem pro hlubší reformní diskusi na úrovni škol i zřizovatelů. Děkuji organizátorům za vytvoření prostoru pro tento podnětný dialog.</w:t>
      </w:r>
    </w:p>
    <w:p w14:paraId="37B54320" w14:textId="77777777" w:rsidR="00296706" w:rsidRPr="00296706" w:rsidRDefault="00296706" w:rsidP="00296706">
      <w:pPr>
        <w:jc w:val="both"/>
        <w:rPr>
          <w:rFonts w:ascii="Arial" w:hAnsi="Arial" w:cs="Arial"/>
          <w:sz w:val="20"/>
          <w:szCs w:val="20"/>
        </w:rPr>
      </w:pPr>
    </w:p>
    <w:p w14:paraId="46E06BF4" w14:textId="77777777" w:rsidR="00296706" w:rsidRP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1C5BD837" w14:textId="78ACE452" w:rsidR="00296706" w:rsidRDefault="00296706" w:rsidP="00296706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Závěr</w:t>
      </w:r>
    </w:p>
    <w:p w14:paraId="2A65E1B2" w14:textId="77777777" w:rsidR="005A6324" w:rsidRDefault="005A6324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7FC22663" w14:textId="53D6E9A9" w:rsidR="00335BA7" w:rsidRDefault="00A70216" w:rsidP="0029670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Téma</w:t>
      </w:r>
      <w:r w:rsidR="005A6324">
        <w:rPr>
          <w:rFonts w:ascii="Arial" w:eastAsia="Arial" w:hAnsi="Arial" w:cs="Arial"/>
          <w:sz w:val="20"/>
          <w:szCs w:val="20"/>
        </w:rPr>
        <w:t xml:space="preserve"> semináře S</w:t>
      </w:r>
      <w:r>
        <w:rPr>
          <w:rFonts w:ascii="Arial" w:eastAsia="Arial" w:hAnsi="Arial" w:cs="Arial"/>
          <w:sz w:val="20"/>
          <w:szCs w:val="20"/>
        </w:rPr>
        <w:t>upervize pro pedagogy bude řešeno v roce 2025.</w:t>
      </w:r>
    </w:p>
    <w:p w14:paraId="5647A5F7" w14:textId="70A3A8EF" w:rsidR="00335BA7" w:rsidRDefault="00AA00CF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6" w:name="_heading=h.usjt6i2u5heg" w:colFirst="0" w:colLast="0"/>
      <w:bookmarkEnd w:id="6"/>
      <w:r>
        <w:rPr>
          <w:rFonts w:ascii="Arial" w:eastAsia="Arial" w:hAnsi="Arial" w:cs="Arial"/>
          <w:sz w:val="20"/>
          <w:szCs w:val="20"/>
        </w:rPr>
        <w:t xml:space="preserve">Po </w:t>
      </w:r>
      <w:r w:rsidR="00616177">
        <w:rPr>
          <w:rFonts w:ascii="Arial" w:eastAsia="Arial" w:hAnsi="Arial" w:cs="Arial"/>
          <w:sz w:val="20"/>
          <w:szCs w:val="20"/>
        </w:rPr>
        <w:t xml:space="preserve">přednesení prezentace ze strany pana </w:t>
      </w:r>
      <w:proofErr w:type="spellStart"/>
      <w:r w:rsidR="00616177">
        <w:rPr>
          <w:rFonts w:ascii="Arial" w:eastAsia="Arial" w:hAnsi="Arial" w:cs="Arial"/>
          <w:sz w:val="20"/>
          <w:szCs w:val="20"/>
        </w:rPr>
        <w:t>Arabadžieva</w:t>
      </w:r>
      <w:proofErr w:type="spellEnd"/>
      <w:r w:rsidR="00616177">
        <w:rPr>
          <w:rFonts w:ascii="Arial" w:eastAsia="Arial" w:hAnsi="Arial" w:cs="Arial"/>
          <w:sz w:val="20"/>
          <w:szCs w:val="20"/>
        </w:rPr>
        <w:t xml:space="preserve"> byl dán prostor na dotazy a</w:t>
      </w:r>
      <w:r>
        <w:rPr>
          <w:rFonts w:ascii="Arial" w:eastAsia="Arial" w:hAnsi="Arial" w:cs="Arial"/>
          <w:sz w:val="20"/>
          <w:szCs w:val="20"/>
        </w:rPr>
        <w:t xml:space="preserve"> probíhala živá </w:t>
      </w:r>
      <w:r w:rsidR="00975618">
        <w:rPr>
          <w:rFonts w:ascii="Arial" w:eastAsia="Arial" w:hAnsi="Arial" w:cs="Arial"/>
          <w:sz w:val="20"/>
          <w:szCs w:val="20"/>
        </w:rPr>
        <w:t>diskuse</w:t>
      </w:r>
      <w:r w:rsidR="00616177">
        <w:rPr>
          <w:rFonts w:ascii="Arial" w:eastAsia="Arial" w:hAnsi="Arial" w:cs="Arial"/>
          <w:sz w:val="20"/>
          <w:szCs w:val="20"/>
        </w:rPr>
        <w:t>.</w:t>
      </w:r>
    </w:p>
    <w:p w14:paraId="15B6D444" w14:textId="77777777" w:rsidR="00335BA7" w:rsidRDefault="00335BA7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7" w:name="_heading=h.vjnd0yuxgsnn" w:colFirst="0" w:colLast="0"/>
      <w:bookmarkEnd w:id="7"/>
    </w:p>
    <w:p w14:paraId="21F9FEE2" w14:textId="127581BE" w:rsidR="00335BA7" w:rsidRDefault="00616177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8" w:name="_heading=h.skgnndnyug5a" w:colFirst="0" w:colLast="0"/>
      <w:bookmarkEnd w:id="8"/>
      <w:r>
        <w:rPr>
          <w:rFonts w:ascii="Arial" w:eastAsia="Arial" w:hAnsi="Arial" w:cs="Arial"/>
          <w:sz w:val="20"/>
          <w:szCs w:val="20"/>
        </w:rPr>
        <w:t>Setkání proběhlo v klidné a pohodové atmosféře.</w:t>
      </w:r>
    </w:p>
    <w:p w14:paraId="4119DF49" w14:textId="77777777" w:rsid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  <w:bookmarkStart w:id="9" w:name="_heading=h.74baks41khxl" w:colFirst="0" w:colLast="0"/>
      <w:bookmarkEnd w:id="9"/>
    </w:p>
    <w:p w14:paraId="138E4A02" w14:textId="77777777" w:rsidR="00296706" w:rsidRDefault="0029670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2848EBC3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7E9F6E25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632C6595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327A9A95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386343E2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74AEB13F" w14:textId="77777777" w:rsidR="00DC3796" w:rsidRDefault="00DC3796" w:rsidP="00296706">
      <w:pPr>
        <w:jc w:val="both"/>
        <w:rPr>
          <w:rFonts w:ascii="Arial" w:eastAsia="Arial" w:hAnsi="Arial" w:cs="Arial"/>
          <w:sz w:val="20"/>
          <w:szCs w:val="20"/>
        </w:rPr>
      </w:pPr>
    </w:p>
    <w:p w14:paraId="0EB3F733" w14:textId="58F544A0" w:rsidR="00335BA7" w:rsidRDefault="00A70216" w:rsidP="002967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Zapsala: Veronika Jan</w:t>
      </w:r>
    </w:p>
    <w:sectPr w:rsidR="00335BA7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BE17" w14:textId="77777777" w:rsidR="0074630B" w:rsidRDefault="0074630B">
      <w:r>
        <w:separator/>
      </w:r>
    </w:p>
  </w:endnote>
  <w:endnote w:type="continuationSeparator" w:id="0">
    <w:p w14:paraId="7254A8C7" w14:textId="77777777" w:rsidR="0074630B" w:rsidRDefault="0074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59EF" w14:textId="77777777" w:rsidR="00AA00CF" w:rsidRDefault="00AA00C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D7BF002" w14:textId="77777777" w:rsidR="00AA00CF" w:rsidRDefault="00AA00C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4D0E10C" wp14:editId="2C5648F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B32975" w14:textId="77777777" w:rsidR="00AA00CF" w:rsidRDefault="00AA00C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024A5835" w14:textId="77777777" w:rsidR="00AA00CF" w:rsidRDefault="00AA00C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79268F8A" w14:textId="77777777" w:rsidR="00AA00CF" w:rsidRDefault="00AA00C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4DDFA" w14:textId="77777777" w:rsidR="0074630B" w:rsidRDefault="0074630B">
      <w:r>
        <w:separator/>
      </w:r>
    </w:p>
  </w:footnote>
  <w:footnote w:type="continuationSeparator" w:id="0">
    <w:p w14:paraId="0A2A06EF" w14:textId="77777777" w:rsidR="0074630B" w:rsidRDefault="0074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3B6A" w14:textId="77777777" w:rsidR="00AA00CF" w:rsidRDefault="00AA00CF">
    <w:pPr>
      <w:jc w:val="center"/>
    </w:pPr>
  </w:p>
  <w:p w14:paraId="33C8FADF" w14:textId="77777777" w:rsidR="00AA00CF" w:rsidRDefault="00AA00C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0F7F97BD" wp14:editId="2CECD5C0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4CFAAE" w14:textId="77777777" w:rsidR="00AA00CF" w:rsidRPr="005A6324" w:rsidRDefault="00AA00CF">
    <w:pPr>
      <w:jc w:val="center"/>
      <w:rPr>
        <w:sz w:val="18"/>
        <w:szCs w:val="18"/>
      </w:rPr>
    </w:pPr>
  </w:p>
  <w:p w14:paraId="6439AB7E" w14:textId="53BE81E9" w:rsidR="00AA00CF" w:rsidRPr="005A6324" w:rsidRDefault="005A6324">
    <w:pPr>
      <w:jc w:val="center"/>
      <w:rPr>
        <w:rFonts w:ascii="Arial" w:eastAsia="Arial" w:hAnsi="Arial" w:cs="Arial"/>
        <w:sz w:val="18"/>
        <w:szCs w:val="18"/>
      </w:rPr>
    </w:pPr>
    <w:r w:rsidRPr="005A6324">
      <w:rPr>
        <w:rFonts w:ascii="Arial" w:hAnsi="Arial" w:cs="Arial"/>
        <w:color w:val="000000"/>
        <w:sz w:val="18"/>
        <w:szCs w:val="18"/>
      </w:rPr>
      <w:t xml:space="preserve">MAP4 ORP Kadaň, </w:t>
    </w:r>
    <w:proofErr w:type="spellStart"/>
    <w:r w:rsidRPr="005A6324">
      <w:rPr>
        <w:rFonts w:ascii="Arial" w:hAnsi="Arial" w:cs="Arial"/>
        <w:color w:val="000000"/>
        <w:sz w:val="18"/>
        <w:szCs w:val="18"/>
      </w:rPr>
      <w:t>reg</w:t>
    </w:r>
    <w:proofErr w:type="spellEnd"/>
    <w:r w:rsidRPr="005A6324">
      <w:rPr>
        <w:rFonts w:ascii="Arial" w:hAnsi="Arial" w:cs="Arial"/>
        <w:color w:val="000000"/>
        <w:sz w:val="18"/>
        <w:szCs w:val="18"/>
      </w:rPr>
      <w:t xml:space="preserve">. č. </w:t>
    </w:r>
    <w:proofErr w:type="gramStart"/>
    <w:r w:rsidRPr="005A6324">
      <w:rPr>
        <w:rFonts w:ascii="Arial" w:hAnsi="Arial" w:cs="Arial"/>
        <w:color w:val="000000"/>
        <w:sz w:val="18"/>
        <w:szCs w:val="18"/>
      </w:rPr>
      <w:t>CZ.02.02</w:t>
    </w:r>
    <w:proofErr w:type="gramEnd"/>
    <w:r w:rsidRPr="005A6324">
      <w:rPr>
        <w:rFonts w:ascii="Arial" w:hAnsi="Arial" w:cs="Arial"/>
        <w:color w:val="000000"/>
        <w:sz w:val="18"/>
        <w:szCs w:val="18"/>
      </w:rPr>
      <w:t>.XX/00/23_017/0008259</w:t>
    </w:r>
  </w:p>
  <w:p w14:paraId="1374E927" w14:textId="77777777" w:rsidR="00AA00CF" w:rsidRDefault="00AA00C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0D8D"/>
    <w:multiLevelType w:val="hybridMultilevel"/>
    <w:tmpl w:val="95A8BBA0"/>
    <w:lvl w:ilvl="0" w:tplc="61101C68">
      <w:numFmt w:val="bullet"/>
      <w:lvlText w:val="•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A7"/>
    <w:rsid w:val="000B7139"/>
    <w:rsid w:val="000D6E90"/>
    <w:rsid w:val="001364A6"/>
    <w:rsid w:val="001D1A32"/>
    <w:rsid w:val="00217E76"/>
    <w:rsid w:val="00296706"/>
    <w:rsid w:val="00335BA7"/>
    <w:rsid w:val="00527FF2"/>
    <w:rsid w:val="005A595E"/>
    <w:rsid w:val="005A6324"/>
    <w:rsid w:val="00616177"/>
    <w:rsid w:val="00715D32"/>
    <w:rsid w:val="0074630B"/>
    <w:rsid w:val="0078174E"/>
    <w:rsid w:val="00814746"/>
    <w:rsid w:val="008E39EC"/>
    <w:rsid w:val="008F6312"/>
    <w:rsid w:val="00975618"/>
    <w:rsid w:val="00A70216"/>
    <w:rsid w:val="00AA00CF"/>
    <w:rsid w:val="00AF6584"/>
    <w:rsid w:val="00BC3641"/>
    <w:rsid w:val="00D51FBD"/>
    <w:rsid w:val="00DC3796"/>
    <w:rsid w:val="00E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D5130"/>
  <w15:docId w15:val="{7A3FADBD-9549-4944-A09F-F700BF3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296706"/>
    <w:rPr>
      <w:b/>
    </w:rPr>
  </w:style>
  <w:style w:type="paragraph" w:styleId="Odstavecseseznamem">
    <w:name w:val="List Paragraph"/>
    <w:basedOn w:val="Normln"/>
    <w:uiPriority w:val="34"/>
    <w:qFormat/>
    <w:rsid w:val="0029670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5A6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324"/>
  </w:style>
  <w:style w:type="paragraph" w:styleId="Zpat">
    <w:name w:val="footer"/>
    <w:basedOn w:val="Normln"/>
    <w:link w:val="ZpatChar"/>
    <w:uiPriority w:val="99"/>
    <w:unhideWhenUsed/>
    <w:rsid w:val="005A6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e/O9DxmQIuRTcKkqKrI2Cv1ug==">CgMxLjAyDmguNzQzM3U5bmVmcHlyMg5oLm5zMDZpNnZoZ2tvYTIOaC5tbjBlY2plZnZvdDkyDmgueHB0MjBoYTFmcjhuMghoLmdqZGd4czIOaC51ZmZ1MHFzOGgzYTEyDmguNGl0cWNwdXZsdmlwMg5oLjE2MTdlbjI5enMxZjIOaC51c2p0NmkydTVoZWcyDmgudmpuZDB5dXhnc25uMg5oLnNrZ25uZG55dWc1YTIOaC43NGJha3M0MWtoeGw4AHIhMWNBaXpRZkFHUkR1X2tRYVhyNkY5TkxGNkRPWXRmQ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Nipauerová</dc:creator>
  <cp:lastModifiedBy>MAS Vladař</cp:lastModifiedBy>
  <cp:revision>2</cp:revision>
  <dcterms:created xsi:type="dcterms:W3CDTF">2024-12-02T11:01:00Z</dcterms:created>
  <dcterms:modified xsi:type="dcterms:W3CDTF">2024-12-02T11:01:00Z</dcterms:modified>
</cp:coreProperties>
</file>