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 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 ZÁPIS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64.9707031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435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Cyklus aktivit pro děti ZŠ </w:t>
            </w:r>
          </w:p>
        </w:tc>
      </w:tr>
      <w:tr>
        <w:trPr>
          <w:cantSplit w:val="0"/>
          <w:trHeight w:val="464.9707031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Klíčová aktivita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Univerzita dětského věku</w:t>
            </w:r>
          </w:p>
        </w:tc>
      </w:tr>
      <w:tr>
        <w:trPr>
          <w:cantSplit w:val="0"/>
          <w:trHeight w:val="464.97070312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Lekce na téma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Luminiscence</w:t>
            </w:r>
          </w:p>
        </w:tc>
      </w:tr>
      <w:tr>
        <w:trPr>
          <w:cantSplit w:val="0"/>
          <w:trHeight w:val="494.9707031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Mgr. Jakub Havlíček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4.12.2024</w:t>
            </w:r>
          </w:p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12.30 - 14:00 hod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Základní škola Kadaň, ul. Chomutovská 1683, okr. Chomutov</w:t>
            </w:r>
          </w:p>
        </w:tc>
      </w:tr>
    </w:tbl>
    <w:p w:rsidR="00000000" w:rsidDel="00000000" w:rsidP="00000000" w:rsidRDefault="00000000" w:rsidRPr="00000000" w14:paraId="0000001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/>
      </w:pPr>
      <w:bookmarkStart w:colFirst="0" w:colLast="0" w:name="_heading=h.psz76wlx32fg" w:id="0"/>
      <w:bookmarkEnd w:id="0"/>
      <w:r w:rsidDel="00000000" w:rsidR="00000000" w:rsidRPr="00000000">
        <w:rPr>
          <w:rtl w:val="0"/>
        </w:rPr>
        <w:t xml:space="preserve">Cyklus aktivit Univerzity dětského věku se zaměřuje na podporu rozvoje zvídavých a talentovaných žáků základních škol v Kadani, kterým nabízí inspirativní příležitosti pro rozšiřování znalostí a dovedností.</w:t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/>
      </w:pPr>
      <w:bookmarkStart w:colFirst="0" w:colLast="0" w:name="_heading=h.mb3iucoix8j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/>
      </w:pPr>
      <w:bookmarkStart w:colFirst="0" w:colLast="0" w:name="_heading=h.6iokihozusbh" w:id="2"/>
      <w:bookmarkEnd w:id="2"/>
      <w:r w:rsidDel="00000000" w:rsidR="00000000" w:rsidRPr="00000000">
        <w:rPr>
          <w:rtl w:val="0"/>
        </w:rPr>
        <w:t xml:space="preserve">Dne 4. prosince proběhla třetí lekce pro nadané žáky základních  škol v Kadani  na téma “Luminiscence”.</w:t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57zkuu6fogqb" w:id="3"/>
      <w:bookmarkEnd w:id="3"/>
      <w:r w:rsidDel="00000000" w:rsidR="00000000" w:rsidRPr="00000000">
        <w:rPr>
          <w:rtl w:val="0"/>
        </w:rPr>
        <w:t xml:space="preserve">Tvůrčí lekce Luminiscence, která se uskutečnila 04. 12. 2024 na Sluníčkové škole v Kadani, se zaměřovala na experimentální výtvarné techniky s mezipředmětovými vazbami. Nastavení se v plném rozsahu zaměřovalo na nabourání zažitých konvencí a chápání výtvarné výchovy v neatraktivním a neaktuálním duchu, tj. kresba/malba na A4 papír. Badatelský záměr byl patrný již z připravené interaktivně laděné prezentace, která sloužila primárně jako aktivizační prvek pro zapojení zúčastněných dětí. Nahlíželi jsme tak oborově na světlo: Co je viditelné světlo? Jak vnímají světlo různí živočichové? Jaký rozdíl ve vidění je u včely nebo hada? Jakým způsobem vzniká duha? Proč mají věci kolem nás barvu? Kde všude můžeme v praxi cíleně využíváme světlo? Představili a diskutovali jsme vybraná světelná díla tuzemských i světových umělců – proč a čím jsou převratná? Přiblížili jsme si tradiční pojetí festivalů světla včetně názorných ukázek z vybraných akcí napříč Evropou. Objasnili jsme si, co je luminiscence, co za ní stojí a jakým způsobem s ní můžeme pracovat.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57zkuu6fogqb" w:id="3"/>
      <w:bookmarkEnd w:id="3"/>
      <w:r w:rsidDel="00000000" w:rsidR="00000000" w:rsidRPr="00000000">
        <w:rPr>
          <w:rtl w:val="0"/>
        </w:rPr>
        <w:t xml:space="preserve">V rámci tvůrčí části lekce jsme si zkoušeli kresbu světlem, kdy se žáci snažili kresebně zachytit: hladinu českého letního rybníka v kontrastu k dramatické hladině rozbouřeného moře, představovali pohyb medúz v akváriu, v sérii skupinových prací se snažili za deset vteřin zarůst místnost na způsob Jackovy kouzelné fazole, v neposlední řadě reagovali kresbou v prostoru na instrumentální hudbu. Při těchto dílčích tvůrčích aktivitách nebylo záměrem docílit nápodoby formou realistického ztvárnění, ale především způsob přemýšlení o zadání – jakou způsobem se kresebně nejlepší vyjádřit tak, abychom byli výstižní.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57zkuu6fogqb" w:id="3"/>
      <w:bookmarkEnd w:id="3"/>
      <w:r w:rsidDel="00000000" w:rsidR="00000000" w:rsidRPr="00000000">
        <w:rPr>
          <w:rtl w:val="0"/>
        </w:rPr>
        <w:t xml:space="preserve">V druhé části tvořivé lekce pracovaly děti s fluorescenčními barvami na tělo, kdy v rámci malebných experimentů proměňovaly své ruce v živé tvory, kteří pod UV světlem ožívali. Při tomto úkolu děti prožívaly hned několik proměň – když se ruka stává tvorem a v momentu, kdy se pomalovaná ruka přibližuje k UV světlu a světelně se vybarvuje. Bylo tedy možné pracovat s fázováním a určitým časováním.</w:t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57zkuu6fogqb" w:id="3"/>
      <w:bookmarkEnd w:id="3"/>
      <w:r w:rsidDel="00000000" w:rsidR="00000000" w:rsidRPr="00000000">
        <w:rPr>
          <w:rtl w:val="0"/>
        </w:rPr>
        <w:t xml:space="preserve">Ve všech momentech hrály významnou roli i technika a technologie, které jsou v dnešní době nedílnou součástí veškerých vědních oblastí a odvětví, v případě výtvarné výchovy tomu není jinak. V závěru setkání jsme jednotlivé výstupy hodnotili, reflektovali a komentovali. Zpětná vazba potvrdila důležitou skutečnost, že i výtvarka nabízí široký prostor pro zábavné zkoumání a objevování.</w:t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6hyo8msp5gug" w:id="4"/>
      <w:bookmarkEnd w:id="4"/>
      <w:r w:rsidDel="00000000" w:rsidR="00000000" w:rsidRPr="00000000">
        <w:rPr>
          <w:rtl w:val="0"/>
        </w:rPr>
        <w:t xml:space="preserve">Mgr. Jakub Havlíček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o+b6iYyHorCe5dODsxf+jwegKw==">CgMxLjAyDmgucHN6NzZ3bHgzMmZnMg5oLm1iM2l1Y29peDhqNDIOaC42aW9raWhvenVzYmgyDmguNTd6a3V1NmZvZ3FiMg5oLjU3emt1dTZmb2dxYjIOaC41N3prdXU2Zm9ncWIyDmguNTd6a3V1NmZvZ3FiMg5oLjZoeW84bXNwNWd1ZzgAciExMnpfcVZ6STJUb0R2MjlXSmUxdzRfQ09aU0NsS3RqUVU=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