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ZÁPIS</w:t>
      </w:r>
    </w:p>
    <w:p w:rsidR="00000000" w:rsidDel="00000000" w:rsidP="00000000" w:rsidRDefault="00000000" w:rsidRPr="00000000" w14:paraId="00000003">
      <w:pPr>
        <w:rPr>
          <w:rFonts w:ascii="Arial" w:cs="Arial" w:eastAsia="Arial" w:hAnsi="Arial"/>
        </w:rPr>
      </w:pPr>
      <w:r w:rsidDel="00000000" w:rsidR="00000000" w:rsidRPr="00000000">
        <w:rPr>
          <w:rtl w:val="0"/>
        </w:rPr>
      </w:r>
    </w:p>
    <w:tbl>
      <w:tblPr>
        <w:tblStyle w:val="Table1"/>
        <w:tblW w:w="98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5"/>
        <w:gridCol w:w="7125"/>
        <w:tblGridChange w:id="0">
          <w:tblGrid>
            <w:gridCol w:w="2685"/>
            <w:gridCol w:w="7125"/>
          </w:tblGrid>
        </w:tblGridChange>
      </w:tblGrid>
      <w:tr>
        <w:trPr>
          <w:cantSplit w:val="0"/>
          <w:tblHeader w:val="0"/>
        </w:trPr>
        <w:tc>
          <w:tcPr/>
          <w:p w:rsidR="00000000" w:rsidDel="00000000" w:rsidP="00000000" w:rsidRDefault="00000000" w:rsidRPr="00000000" w14:paraId="00000004">
            <w:pPr>
              <w:rPr/>
            </w:pPr>
            <w:r w:rsidDel="00000000" w:rsidR="00000000" w:rsidRPr="00000000">
              <w:rPr>
                <w:rtl w:val="0"/>
              </w:rPr>
              <w:t xml:space="preserve">Název akce</w:t>
            </w:r>
          </w:p>
        </w:tc>
        <w:tc>
          <w:tcPr/>
          <w:p w:rsidR="00000000" w:rsidDel="00000000" w:rsidP="00000000" w:rsidRDefault="00000000" w:rsidRPr="00000000" w14:paraId="00000005">
            <w:pPr>
              <w:rPr/>
            </w:pPr>
            <w:r w:rsidDel="00000000" w:rsidR="00000000" w:rsidRPr="00000000">
              <w:rPr>
                <w:rtl w:val="0"/>
              </w:rPr>
              <w:t xml:space="preserve">Lekce – Hudba jinak</w:t>
            </w:r>
          </w:p>
        </w:tc>
      </w:tr>
      <w:tr>
        <w:trPr>
          <w:cantSplit w:val="0"/>
          <w:tblHeader w:val="0"/>
        </w:trPr>
        <w:tc>
          <w:tcPr/>
          <w:p w:rsidR="00000000" w:rsidDel="00000000" w:rsidP="00000000" w:rsidRDefault="00000000" w:rsidRPr="00000000" w14:paraId="00000006">
            <w:pPr>
              <w:rPr/>
            </w:pPr>
            <w:r w:rsidDel="00000000" w:rsidR="00000000" w:rsidRPr="00000000">
              <w:rPr>
                <w:rtl w:val="0"/>
              </w:rPr>
              <w:t xml:space="preserve">Klíčová aktivita</w:t>
            </w:r>
          </w:p>
        </w:tc>
        <w:tc>
          <w:tcPr/>
          <w:p w:rsidR="00000000" w:rsidDel="00000000" w:rsidP="00000000" w:rsidRDefault="00000000" w:rsidRPr="00000000" w14:paraId="00000007">
            <w:pPr>
              <w:rPr/>
            </w:pPr>
            <w:r w:rsidDel="00000000" w:rsidR="00000000" w:rsidRPr="00000000">
              <w:rPr>
                <w:rtl w:val="0"/>
              </w:rPr>
              <w:t xml:space="preserve">Akce spolupráce ZŠ, MŠ </w:t>
            </w:r>
          </w:p>
        </w:tc>
      </w:tr>
      <w:tr>
        <w:trPr>
          <w:cantSplit w:val="0"/>
          <w:trHeight w:val="300" w:hRule="atLeast"/>
          <w:tblHeader w:val="0"/>
        </w:trPr>
        <w:tc>
          <w:tcPr/>
          <w:p w:rsidR="00000000" w:rsidDel="00000000" w:rsidP="00000000" w:rsidRDefault="00000000" w:rsidRPr="00000000" w14:paraId="00000008">
            <w:pPr>
              <w:rPr/>
            </w:pPr>
            <w:r w:rsidDel="00000000" w:rsidR="00000000" w:rsidRPr="00000000">
              <w:rPr>
                <w:rtl w:val="0"/>
              </w:rPr>
              <w:t xml:space="preserve">Lektor</w:t>
            </w:r>
          </w:p>
        </w:tc>
        <w:tc>
          <w:tcPr/>
          <w:p w:rsidR="00000000" w:rsidDel="00000000" w:rsidP="00000000" w:rsidRDefault="00000000" w:rsidRPr="00000000" w14:paraId="00000009">
            <w:pPr>
              <w:rPr/>
            </w:pPr>
            <w:r w:rsidDel="00000000" w:rsidR="00000000" w:rsidRPr="00000000">
              <w:rPr>
                <w:rtl w:val="0"/>
              </w:rPr>
              <w:t xml:space="preserve">Mgr. Renata Salvétová</w:t>
            </w:r>
          </w:p>
        </w:tc>
      </w:tr>
      <w:tr>
        <w:trPr>
          <w:cantSplit w:val="0"/>
          <w:tblHeader w:val="0"/>
        </w:trPr>
        <w:tc>
          <w:tcPr/>
          <w:p w:rsidR="00000000" w:rsidDel="00000000" w:rsidP="00000000" w:rsidRDefault="00000000" w:rsidRPr="00000000" w14:paraId="0000000A">
            <w:pPr>
              <w:rPr/>
            </w:pPr>
            <w:r w:rsidDel="00000000" w:rsidR="00000000" w:rsidRPr="00000000">
              <w:rPr>
                <w:rtl w:val="0"/>
              </w:rPr>
              <w:t xml:space="preserve">Datum a čas konání</w:t>
            </w:r>
          </w:p>
          <w:p w:rsidR="00000000" w:rsidDel="00000000" w:rsidP="00000000" w:rsidRDefault="00000000" w:rsidRPr="00000000" w14:paraId="0000000B">
            <w:pPr>
              <w:rPr/>
            </w:pPr>
            <w:r w:rsidDel="00000000" w:rsidR="00000000" w:rsidRPr="00000000">
              <w:rPr>
                <w:rtl w:val="0"/>
              </w:rPr>
              <w:t xml:space="preserve">(od - do)</w:t>
            </w:r>
          </w:p>
        </w:tc>
        <w:tc>
          <w:tcPr/>
          <w:p w:rsidR="00000000" w:rsidDel="00000000" w:rsidP="00000000" w:rsidRDefault="00000000" w:rsidRPr="00000000" w14:paraId="0000000C">
            <w:pPr>
              <w:rPr/>
            </w:pPr>
            <w:r w:rsidDel="00000000" w:rsidR="00000000" w:rsidRPr="00000000">
              <w:rPr>
                <w:rtl w:val="0"/>
              </w:rPr>
              <w:t xml:space="preserve">09.04.2025 9:00– 10:00</w:t>
            </w:r>
          </w:p>
        </w:tc>
      </w:tr>
      <w:tr>
        <w:trPr>
          <w:cantSplit w:val="0"/>
          <w:trHeight w:val="375" w:hRule="atLeast"/>
          <w:tblHeader w:val="0"/>
        </w:trPr>
        <w:tc>
          <w:tcPr/>
          <w:p w:rsidR="00000000" w:rsidDel="00000000" w:rsidP="00000000" w:rsidRDefault="00000000" w:rsidRPr="00000000" w14:paraId="0000000D">
            <w:pPr>
              <w:rPr/>
            </w:pPr>
            <w:r w:rsidDel="00000000" w:rsidR="00000000" w:rsidRPr="00000000">
              <w:rPr>
                <w:rtl w:val="0"/>
              </w:rPr>
              <w:t xml:space="preserve">Místo konání</w:t>
            </w:r>
          </w:p>
        </w:tc>
        <w:tc>
          <w:tcPr/>
          <w:p w:rsidR="00000000" w:rsidDel="00000000" w:rsidP="00000000" w:rsidRDefault="00000000" w:rsidRPr="00000000" w14:paraId="0000000E">
            <w:pPr>
              <w:rPr/>
            </w:pPr>
            <w:r w:rsidDel="00000000" w:rsidR="00000000" w:rsidRPr="00000000">
              <w:rPr>
                <w:rtl w:val="0"/>
              </w:rPr>
              <w:t xml:space="preserve">MŠ Školní Klášterec nad Ohří-Včeličky</w:t>
            </w:r>
          </w:p>
        </w:tc>
      </w:tr>
    </w:tbl>
    <w:p w:rsidR="00000000" w:rsidDel="00000000" w:rsidP="00000000" w:rsidRDefault="00000000" w:rsidRPr="00000000" w14:paraId="0000000F">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10">
      <w:pPr>
        <w:tabs>
          <w:tab w:val="left" w:leader="none" w:pos="7968"/>
        </w:tabs>
        <w:rPr/>
      </w:pPr>
      <w:r w:rsidDel="00000000" w:rsidR="00000000" w:rsidRPr="00000000">
        <w:rPr>
          <w:rtl w:val="0"/>
        </w:rPr>
        <w:t xml:space="preserve">Lekce Hudba jinak byla pořádaná v implementační aktivitě: Akce spolupráce ZŠ, MŠ a další instituce.</w:t>
      </w:r>
    </w:p>
    <w:p w:rsidR="00000000" w:rsidDel="00000000" w:rsidP="00000000" w:rsidRDefault="00000000" w:rsidRPr="00000000" w14:paraId="00000011">
      <w:pPr>
        <w:tabs>
          <w:tab w:val="left" w:leader="none" w:pos="7968"/>
        </w:tabs>
        <w:rPr/>
      </w:pPr>
      <w:r w:rsidDel="00000000" w:rsidR="00000000" w:rsidRPr="00000000">
        <w:rPr>
          <w:rtl w:val="0"/>
        </w:rPr>
      </w:r>
    </w:p>
    <w:p w:rsidR="00000000" w:rsidDel="00000000" w:rsidP="00000000" w:rsidRDefault="00000000" w:rsidRPr="00000000" w14:paraId="00000012">
      <w:pPr>
        <w:tabs>
          <w:tab w:val="left" w:leader="none" w:pos="7968"/>
        </w:tabs>
        <w:rPr/>
      </w:pPr>
      <w:r w:rsidDel="00000000" w:rsidR="00000000" w:rsidRPr="00000000">
        <w:rPr>
          <w:rtl w:val="0"/>
        </w:rPr>
        <w:t xml:space="preserve">K lekci byly využity nástroje zakoupené projektem MAP4.</w:t>
      </w:r>
    </w:p>
    <w:p w:rsidR="00000000" w:rsidDel="00000000" w:rsidP="00000000" w:rsidRDefault="00000000" w:rsidRPr="00000000" w14:paraId="00000013">
      <w:pPr>
        <w:tabs>
          <w:tab w:val="left" w:leader="none" w:pos="7968"/>
        </w:tabs>
        <w:rPr/>
      </w:pPr>
      <w:r w:rsidDel="00000000" w:rsidR="00000000" w:rsidRPr="00000000">
        <w:rPr>
          <w:rtl w:val="0"/>
        </w:rPr>
      </w:r>
    </w:p>
    <w:p w:rsidR="00000000" w:rsidDel="00000000" w:rsidP="00000000" w:rsidRDefault="00000000" w:rsidRPr="00000000" w14:paraId="00000014">
      <w:pPr>
        <w:tabs>
          <w:tab w:val="left" w:leader="none" w:pos="7968"/>
        </w:tabs>
        <w:rPr/>
      </w:pPr>
      <w:r w:rsidDel="00000000" w:rsidR="00000000" w:rsidRPr="00000000">
        <w:rPr>
          <w:rtl w:val="0"/>
        </w:rPr>
        <w:t xml:space="preserve">Teoretická část: </w:t>
      </w:r>
    </w:p>
    <w:p w:rsidR="00000000" w:rsidDel="00000000" w:rsidP="00000000" w:rsidRDefault="00000000" w:rsidRPr="00000000" w14:paraId="00000015">
      <w:pPr>
        <w:tabs>
          <w:tab w:val="left" w:leader="none" w:pos="7968"/>
        </w:tabs>
        <w:rPr/>
      </w:pPr>
      <w:r w:rsidDel="00000000" w:rsidR="00000000" w:rsidRPr="00000000">
        <w:rPr>
          <w:rtl w:val="0"/>
        </w:rPr>
        <w:t xml:space="preserve">Nejdříve děti jmenovaly zvířata, která znají, potom jmenovaly hudební nástroje. Následně lektorka ukazovala hudební zvířata a děti určovaly jejich názvy.</w:t>
      </w:r>
    </w:p>
    <w:p w:rsidR="00000000" w:rsidDel="00000000" w:rsidP="00000000" w:rsidRDefault="00000000" w:rsidRPr="00000000" w14:paraId="00000016">
      <w:pPr>
        <w:tabs>
          <w:tab w:val="left" w:leader="none" w:pos="7968"/>
        </w:tabs>
        <w:rPr/>
      </w:pPr>
      <w:r w:rsidDel="00000000" w:rsidR="00000000" w:rsidRPr="00000000">
        <w:rPr>
          <w:rtl w:val="0"/>
        </w:rPr>
      </w:r>
    </w:p>
    <w:p w:rsidR="00000000" w:rsidDel="00000000" w:rsidP="00000000" w:rsidRDefault="00000000" w:rsidRPr="00000000" w14:paraId="00000017">
      <w:pPr>
        <w:tabs>
          <w:tab w:val="left" w:leader="none" w:pos="7968"/>
        </w:tabs>
        <w:rPr/>
      </w:pPr>
      <w:r w:rsidDel="00000000" w:rsidR="00000000" w:rsidRPr="00000000">
        <w:rPr>
          <w:rtl w:val="0"/>
        </w:rPr>
      </w:r>
    </w:p>
    <w:p w:rsidR="00000000" w:rsidDel="00000000" w:rsidP="00000000" w:rsidRDefault="00000000" w:rsidRPr="00000000" w14:paraId="00000018">
      <w:pPr>
        <w:tabs>
          <w:tab w:val="left" w:leader="none" w:pos="7968"/>
        </w:tabs>
        <w:rPr/>
      </w:pPr>
      <w:r w:rsidDel="00000000" w:rsidR="00000000" w:rsidRPr="00000000">
        <w:rPr>
          <w:rtl w:val="0"/>
        </w:rPr>
        <w:t xml:space="preserve">Praktická část: </w:t>
      </w:r>
    </w:p>
    <w:p w:rsidR="00000000" w:rsidDel="00000000" w:rsidP="00000000" w:rsidRDefault="00000000" w:rsidRPr="00000000" w14:paraId="00000019">
      <w:pPr>
        <w:tabs>
          <w:tab w:val="left" w:leader="none" w:pos="7968"/>
        </w:tabs>
        <w:rPr/>
      </w:pPr>
      <w:r w:rsidDel="00000000" w:rsidR="00000000" w:rsidRPr="00000000">
        <w:rPr>
          <w:rtl w:val="0"/>
        </w:rPr>
        <w:t xml:space="preserve">V praktické části předvedla lektorka dětem hru na dané nástroje formou krátké básně spojené hrou na nástroj, čímž děti poznaly, jak se nástroje používají.</w:t>
      </w:r>
    </w:p>
    <w:p w:rsidR="00000000" w:rsidDel="00000000" w:rsidP="00000000" w:rsidRDefault="00000000" w:rsidRPr="00000000" w14:paraId="0000001A">
      <w:pPr>
        <w:tabs>
          <w:tab w:val="left" w:leader="none" w:pos="7968"/>
        </w:tabs>
        <w:rPr/>
      </w:pPr>
      <w:r w:rsidDel="00000000" w:rsidR="00000000" w:rsidRPr="00000000">
        <w:rPr>
          <w:rtl w:val="0"/>
        </w:rPr>
        <w:t xml:space="preserve">Následně si každé dítě vybralo nástroj a zkusilo si na něj zahrát. Lektorka dětem četla pohádku, do které děti hrály. Během lekce se vystřídalo několik her, při kterých se využívaly hrací zvířátka. Zároveň se zapojila rytmická cvičení, při kterých děti museli být velmi soustředěné, jelikož musely hlídat daný rytmus. </w:t>
      </w:r>
    </w:p>
    <w:p w:rsidR="00000000" w:rsidDel="00000000" w:rsidP="00000000" w:rsidRDefault="00000000" w:rsidRPr="00000000" w14:paraId="0000001B">
      <w:pPr>
        <w:tabs>
          <w:tab w:val="left" w:leader="none" w:pos="7968"/>
        </w:tabs>
        <w:rPr/>
      </w:pPr>
      <w:r w:rsidDel="00000000" w:rsidR="00000000" w:rsidRPr="00000000">
        <w:rPr>
          <w:rtl w:val="0"/>
        </w:rPr>
        <w:t xml:space="preserve">Děti si procvičily rytmus, práci s dechem, jemnou motoriku, pozornost a soustředěnost.</w:t>
      </w:r>
    </w:p>
    <w:p w:rsidR="00000000" w:rsidDel="00000000" w:rsidP="00000000" w:rsidRDefault="00000000" w:rsidRPr="00000000" w14:paraId="0000001C">
      <w:pPr>
        <w:tabs>
          <w:tab w:val="left" w:leader="none" w:pos="7968"/>
        </w:tabs>
        <w:rPr/>
      </w:pPr>
      <w:r w:rsidDel="00000000" w:rsidR="00000000" w:rsidRPr="00000000">
        <w:rPr>
          <w:rtl w:val="0"/>
        </w:rPr>
        <w:t xml:space="preserve">Zjistily, že do hudby se dají zařadit i jiné zvuky, než doposud slyšely. Dětem se lekce velice líbila.</w:t>
      </w:r>
    </w:p>
    <w:p w:rsidR="00000000" w:rsidDel="00000000" w:rsidP="00000000" w:rsidRDefault="00000000" w:rsidRPr="00000000" w14:paraId="0000001D">
      <w:pPr>
        <w:tabs>
          <w:tab w:val="left" w:leader="none" w:pos="7968"/>
        </w:tabs>
        <w:rPr/>
      </w:pPr>
      <w:r w:rsidDel="00000000" w:rsidR="00000000" w:rsidRPr="00000000">
        <w:rPr>
          <w:rtl w:val="0"/>
        </w:rPr>
      </w:r>
    </w:p>
    <w:p w:rsidR="00000000" w:rsidDel="00000000" w:rsidP="00000000" w:rsidRDefault="00000000" w:rsidRPr="00000000" w14:paraId="0000001E">
      <w:pPr>
        <w:tabs>
          <w:tab w:val="left" w:leader="none" w:pos="7968"/>
        </w:tabs>
        <w:rPr/>
      </w:pPr>
      <w:r w:rsidDel="00000000" w:rsidR="00000000" w:rsidRPr="00000000">
        <w:rPr>
          <w:rtl w:val="0"/>
        </w:rPr>
        <w:t xml:space="preserve">Zpětná vazba:</w:t>
      </w:r>
    </w:p>
    <w:p w:rsidR="00000000" w:rsidDel="00000000" w:rsidP="00000000" w:rsidRDefault="00000000" w:rsidRPr="00000000" w14:paraId="0000001F">
      <w:pPr>
        <w:tabs>
          <w:tab w:val="left" w:leader="none" w:pos="7968"/>
        </w:tabs>
        <w:rPr/>
      </w:pPr>
      <w:r w:rsidDel="00000000" w:rsidR="00000000" w:rsidRPr="00000000">
        <w:rPr>
          <w:rtl w:val="0"/>
        </w:rPr>
        <w:t xml:space="preserve">I paní učitelky poznaly něco nového a velmi lekci uvítaly.</w:t>
      </w:r>
    </w:p>
    <w:p w:rsidR="00000000" w:rsidDel="00000000" w:rsidP="00000000" w:rsidRDefault="00000000" w:rsidRPr="00000000" w14:paraId="00000020">
      <w:pPr>
        <w:tabs>
          <w:tab w:val="left" w:leader="none" w:pos="7968"/>
        </w:tabs>
        <w:rPr/>
      </w:pPr>
      <w:r w:rsidDel="00000000" w:rsidR="00000000" w:rsidRPr="00000000">
        <w:rPr>
          <w:rtl w:val="0"/>
        </w:rPr>
      </w:r>
    </w:p>
    <w:p w:rsidR="00000000" w:rsidDel="00000000" w:rsidP="00000000" w:rsidRDefault="00000000" w:rsidRPr="00000000" w14:paraId="00000021">
      <w:pPr>
        <w:tabs>
          <w:tab w:val="left" w:leader="none" w:pos="7968"/>
        </w:tabs>
        <w:rPr/>
      </w:pPr>
      <w:bookmarkStart w:colFirst="0" w:colLast="0" w:name="_heading=h.l6sev01q81l" w:id="0"/>
      <w:bookmarkEnd w:id="0"/>
      <w:r w:rsidDel="00000000" w:rsidR="00000000" w:rsidRPr="00000000">
        <w:rPr>
          <w:rtl w:val="0"/>
        </w:rPr>
        <w:t xml:space="preserve">Zapsala: Renata Salvétová</w:t>
      </w:r>
    </w:p>
    <w:p w:rsidR="00000000" w:rsidDel="00000000" w:rsidP="00000000" w:rsidRDefault="00000000" w:rsidRPr="00000000" w14:paraId="00000022">
      <w:pPr>
        <w:tabs>
          <w:tab w:val="left" w:leader="none" w:pos="7968"/>
        </w:tabs>
        <w:rPr/>
      </w:pPr>
      <w:r w:rsidDel="00000000" w:rsidR="00000000" w:rsidRPr="00000000">
        <w:rPr>
          <w:rtl w:val="0"/>
        </w:rPr>
      </w:r>
    </w:p>
    <w:p w:rsidR="00000000" w:rsidDel="00000000" w:rsidP="00000000" w:rsidRDefault="00000000" w:rsidRPr="00000000" w14:paraId="00000023">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24">
      <w:pPr>
        <w:tabs>
          <w:tab w:val="left" w:leader="none" w:pos="7968"/>
        </w:tabs>
        <w:rPr/>
      </w:pPr>
      <w:bookmarkStart w:colFirst="0" w:colLast="0" w:name="_heading=h.gjdgxs" w:id="1"/>
      <w:bookmarkEnd w:id="1"/>
      <w:r w:rsidDel="00000000" w:rsidR="00000000" w:rsidRPr="00000000">
        <w:rPr>
          <w:rtl w:val="0"/>
        </w:rPr>
        <w:tab/>
      </w:r>
    </w:p>
    <w:sectPr>
      <w:headerReference r:id="rId7" w:type="default"/>
      <w:footerReference r:id="rId8" w:type="default"/>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color="000000" w:space="13" w:sz="4" w:val="single"/>
        <w:left w:space="0" w:sz="0" w:val="nil"/>
        <w:bottom w:space="0" w:sz="0" w:val="nil"/>
        <w:right w:space="0" w:sz="0" w:val="nil"/>
        <w:between w:space="0" w:sz="0" w:val="nil"/>
      </w:pBdr>
      <w:tabs>
        <w:tab w:val="left" w:leader="none" w:pos="855"/>
      </w:tabs>
      <w:rPr>
        <w:b w:val="1"/>
        <w:color w:val="000000"/>
        <w:sz w:val="20"/>
        <w:szCs w:val="20"/>
      </w:rPr>
    </w:pPr>
    <w:r w:rsidDel="00000000" w:rsidR="00000000" w:rsidRPr="00000000">
      <w:rPr>
        <w:rtl w:val="0"/>
      </w:rPr>
    </w:r>
  </w:p>
  <w:p w:rsidR="00000000" w:rsidDel="00000000" w:rsidP="00000000" w:rsidRDefault="00000000" w:rsidRPr="00000000" w14:paraId="0000002A">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rPr>
    </w:pPr>
    <w:r w:rsidDel="00000000" w:rsidR="00000000" w:rsidRPr="00000000">
      <w:rPr>
        <w:rFonts w:ascii="Arial" w:cs="Arial" w:eastAsia="Arial" w:hAnsi="Arial"/>
        <w:b w:val="1"/>
        <w:color w:val="666666"/>
        <w:sz w:val="16"/>
        <w:szCs w:val="16"/>
        <w:rtl w:val="0"/>
      </w:rPr>
      <w:tab/>
    </w:r>
    <w:r w:rsidDel="00000000" w:rsidR="00000000" w:rsidRPr="00000000">
      <w:rPr>
        <w:rFonts w:ascii="Arial" w:cs="Arial" w:eastAsia="Arial" w:hAnsi="Arial"/>
        <w:color w:val="666666"/>
        <w:sz w:val="16"/>
        <w:szCs w:val="16"/>
        <w:rtl w:val="0"/>
      </w:rPr>
      <w:t xml:space="preserve">MAS VLADAŘ o.p.s.,</w:t>
    </w:r>
    <w:r w:rsidDel="00000000" w:rsidR="00000000" w:rsidRPr="00000000">
      <w:rPr>
        <w:rFonts w:ascii="Arial" w:cs="Arial" w:eastAsia="Arial" w:hAnsi="Arial"/>
        <w:b w:val="1"/>
        <w:color w:val="666666"/>
        <w:sz w:val="16"/>
        <w:szCs w:val="16"/>
        <w:rtl w:val="0"/>
      </w:rPr>
      <w:t xml:space="preserve"> </w:t>
    </w:r>
    <w:r w:rsidDel="00000000" w:rsidR="00000000" w:rsidRPr="00000000">
      <w:rPr>
        <w:rFonts w:ascii="Arial" w:cs="Arial" w:eastAsia="Arial" w:hAnsi="Arial"/>
        <w:color w:val="666666"/>
        <w:sz w:val="16"/>
        <w:szCs w:val="16"/>
        <w:rtl w:val="0"/>
      </w:rPr>
      <w:t xml:space="preserve">IČ: 264 04 818</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123825</wp:posOffset>
          </wp:positionH>
          <wp:positionV relativeFrom="paragraph">
            <wp:posOffset>76200</wp:posOffset>
          </wp:positionV>
          <wp:extent cx="335598" cy="335598"/>
          <wp:effectExtent b="0" l="0" r="0" t="0"/>
          <wp:wrapSquare wrapText="bothSides" distB="0" distT="0" distL="0" distR="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5598" cy="335598"/>
                  </a:xfrm>
                  <a:prstGeom prst="rect"/>
                  <a:ln/>
                </pic:spPr>
              </pic:pic>
            </a:graphicData>
          </a:graphic>
        </wp:anchor>
      </w:drawing>
    </w:r>
  </w:p>
  <w:p w:rsidR="00000000" w:rsidDel="00000000" w:rsidP="00000000" w:rsidRDefault="00000000" w:rsidRPr="00000000" w14:paraId="0000002B">
    <w:pPr>
      <w:pBdr>
        <w:top w:color="000000" w:space="13" w:sz="4" w:val="single"/>
        <w:left w:space="0" w:sz="0" w:val="nil"/>
        <w:bottom w:space="0" w:sz="0" w:val="nil"/>
        <w:right w:space="0" w:sz="0" w:val="nil"/>
        <w:between w:space="0" w:sz="0" w:val="nil"/>
      </w:pBdr>
      <w:tabs>
        <w:tab w:val="left" w:leader="none" w:pos="855"/>
        <w:tab w:val="right" w:leader="none" w:pos="8337"/>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Sídlo: Karlovarská 6, 364 53 Valeč </w:t>
      <w:tab/>
    </w:r>
  </w:p>
  <w:p w:rsidR="00000000" w:rsidDel="00000000" w:rsidP="00000000" w:rsidRDefault="00000000" w:rsidRPr="00000000" w14:paraId="0000002C">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color w:val="666666"/>
        <w:sz w:val="16"/>
        <w:szCs w:val="16"/>
      </w:rPr>
    </w:pPr>
    <w:r w:rsidDel="00000000" w:rsidR="00000000" w:rsidRPr="00000000">
      <w:rPr>
        <w:rFonts w:ascii="Arial" w:cs="Arial" w:eastAsia="Arial" w:hAnsi="Arial"/>
        <w:color w:val="666666"/>
        <w:sz w:val="16"/>
        <w:szCs w:val="16"/>
        <w:rtl w:val="0"/>
      </w:rPr>
      <w:tab/>
      <w:t xml:space="preserve">Kancelář: Masarykovo nám. 22, 441 01 Podbořany</w:t>
    </w:r>
  </w:p>
  <w:p w:rsidR="00000000" w:rsidDel="00000000" w:rsidP="00000000" w:rsidRDefault="00000000" w:rsidRPr="00000000" w14:paraId="0000002D">
    <w:pPr>
      <w:pBdr>
        <w:top w:color="000000" w:space="13" w:sz="4" w:val="single"/>
        <w:left w:space="0" w:sz="0" w:val="nil"/>
        <w:bottom w:space="0" w:sz="0" w:val="nil"/>
        <w:right w:space="0" w:sz="0" w:val="nil"/>
        <w:between w:space="0" w:sz="0" w:val="nil"/>
      </w:pBdr>
      <w:tabs>
        <w:tab w:val="left" w:leader="none" w:pos="855"/>
      </w:tabs>
      <w:rPr>
        <w:rFonts w:ascii="Arial" w:cs="Arial" w:eastAsia="Arial" w:hAnsi="Arial"/>
        <w:b w:val="1"/>
        <w:color w:val="666666"/>
        <w:sz w:val="16"/>
        <w:szCs w:val="16"/>
        <w:highlight w:val="white"/>
      </w:rPr>
    </w:pPr>
    <w:r w:rsidDel="00000000" w:rsidR="00000000" w:rsidRPr="00000000">
      <w:rPr>
        <w:rFonts w:ascii="Arial" w:cs="Arial" w:eastAsia="Arial" w:hAnsi="Arial"/>
        <w:color w:val="666666"/>
        <w:sz w:val="16"/>
        <w:szCs w:val="16"/>
        <w:rtl w:val="0"/>
      </w:rPr>
      <w:tab/>
      <w:t xml:space="preserve">web: www.vladar.cz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tabs>
        <w:tab w:val="center" w:leader="none" w:pos="4536"/>
        <w:tab w:val="right" w:leader="none" w:pos="9072"/>
      </w:tabs>
      <w:rPr/>
    </w:pPr>
    <w:r w:rsidDel="00000000" w:rsidR="00000000" w:rsidRPr="00000000">
      <w:rPr>
        <w:rFonts w:ascii="Arial" w:cs="Arial" w:eastAsia="Arial" w:hAnsi="Arial"/>
      </w:rPr>
      <w:drawing>
        <wp:inline distB="0" distT="0" distL="0" distR="0">
          <wp:extent cx="5760410" cy="825500"/>
          <wp:effectExtent b="0" l="0" r="0" t="0"/>
          <wp:docPr descr="Obsah obrázku text, Písmo, snímek obrazovky, Elektricky modrá&#10;&#10;Popis byl vytvořen automaticky" id="6" name="image2.jpg"/>
          <a:graphic>
            <a:graphicData uri="http://schemas.openxmlformats.org/drawingml/2006/picture">
              <pic:pic>
                <pic:nvPicPr>
                  <pic:cNvPr descr="Obsah obrázku text, Písmo, snímek obrazovky, Elektricky modrá&#10;&#10;Popis byl vytvořen automaticky" id="0" name="image2.jpg"/>
                  <pic:cNvPicPr preferRelativeResize="0"/>
                </pic:nvPicPr>
                <pic:blipFill>
                  <a:blip r:embed="rId1"/>
                  <a:srcRect b="0" l="0" r="0" t="0"/>
                  <a:stretch>
                    <a:fillRect/>
                  </a:stretch>
                </pic:blipFill>
                <pic:spPr>
                  <a:xfrm>
                    <a:off x="0" y="0"/>
                    <a:ext cx="5760410" cy="8255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jc w:val="center"/>
      <w:rPr/>
    </w:pPr>
    <w:r w:rsidDel="00000000" w:rsidR="00000000" w:rsidRPr="00000000">
      <w:rPr>
        <w:rtl w:val="0"/>
      </w:rPr>
    </w:r>
  </w:p>
  <w:p w:rsidR="00000000" w:rsidDel="00000000" w:rsidP="00000000" w:rsidRDefault="00000000" w:rsidRPr="00000000" w14:paraId="0000002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MAP4 ORP Kadaň, reg. č. CZ.02.02.XX/00/23_017/0008259</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qFormat w:val="1"/>
  </w:style>
  <w:style w:type="paragraph" w:styleId="Nadpis1">
    <w:name w:val="heading 1"/>
    <w:basedOn w:val="Normln"/>
    <w:next w:val="Normln"/>
    <w:uiPriority w:val="9"/>
    <w:qFormat w:val="1"/>
    <w:pPr>
      <w:keepNext w:val="1"/>
      <w:keepLines w:val="1"/>
      <w:spacing w:after="120" w:before="480"/>
      <w:outlineLvl w:val="0"/>
    </w:pPr>
    <w:rPr>
      <w:b w:val="1"/>
      <w:sz w:val="48"/>
      <w:szCs w:val="48"/>
    </w:rPr>
  </w:style>
  <w:style w:type="paragraph" w:styleId="Nadpis2">
    <w:name w:val="heading 2"/>
    <w:basedOn w:val="Normln"/>
    <w:next w:val="Normln"/>
    <w:uiPriority w:val="9"/>
    <w:semiHidden w:val="1"/>
    <w:unhideWhenUsed w:val="1"/>
    <w:qFormat w:val="1"/>
    <w:pPr>
      <w:keepNext w:val="1"/>
      <w:keepLines w:val="1"/>
      <w:spacing w:after="80" w:before="360"/>
      <w:outlineLvl w:val="1"/>
    </w:pPr>
    <w:rPr>
      <w:b w:val="1"/>
      <w:sz w:val="36"/>
      <w:szCs w:val="36"/>
    </w:rPr>
  </w:style>
  <w:style w:type="paragraph" w:styleId="Nadpis3">
    <w:name w:val="heading 3"/>
    <w:basedOn w:val="Normln"/>
    <w:next w:val="Normln"/>
    <w:uiPriority w:val="9"/>
    <w:semiHidden w:val="1"/>
    <w:unhideWhenUsed w:val="1"/>
    <w:qFormat w:val="1"/>
    <w:pPr>
      <w:keepNext w:val="1"/>
      <w:keepLines w:val="1"/>
      <w:spacing w:after="80" w:before="280"/>
      <w:outlineLvl w:val="2"/>
    </w:pPr>
    <w:rPr>
      <w:b w:val="1"/>
      <w:sz w:val="28"/>
      <w:szCs w:val="28"/>
    </w:rPr>
  </w:style>
  <w:style w:type="paragraph" w:styleId="Nadpis4">
    <w:name w:val="heading 4"/>
    <w:basedOn w:val="Normln"/>
    <w:next w:val="Normln"/>
    <w:uiPriority w:val="9"/>
    <w:semiHidden w:val="1"/>
    <w:unhideWhenUsed w:val="1"/>
    <w:qFormat w:val="1"/>
    <w:pPr>
      <w:keepNext w:val="1"/>
      <w:keepLines w:val="1"/>
      <w:spacing w:after="40" w:before="240"/>
      <w:outlineLvl w:val="3"/>
    </w:pPr>
    <w:rPr>
      <w:b w:val="1"/>
    </w:rPr>
  </w:style>
  <w:style w:type="paragraph" w:styleId="Nadpis5">
    <w:name w:val="heading 5"/>
    <w:basedOn w:val="Normln"/>
    <w:next w:val="Normln"/>
    <w:uiPriority w:val="9"/>
    <w:semiHidden w:val="1"/>
    <w:unhideWhenUsed w:val="1"/>
    <w:qFormat w:val="1"/>
    <w:pPr>
      <w:keepNext w:val="1"/>
      <w:keepLines w:val="1"/>
      <w:spacing w:after="40" w:before="220"/>
      <w:outlineLvl w:val="4"/>
    </w:pPr>
    <w:rPr>
      <w:b w:val="1"/>
      <w:sz w:val="22"/>
      <w:szCs w:val="22"/>
    </w:rPr>
  </w:style>
  <w:style w:type="paragraph" w:styleId="Nadpis6">
    <w:name w:val="heading 6"/>
    <w:basedOn w:val="Normln"/>
    <w:next w:val="Normln"/>
    <w:uiPriority w:val="9"/>
    <w:semiHidden w:val="1"/>
    <w:unhideWhenUsed w:val="1"/>
    <w:qFormat w:val="1"/>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Podnadpis">
    <w:name w:val="Subtitle"/>
    <w:basedOn w:val="Normln"/>
    <w:next w:val="Normln"/>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08.0" w:type="dxa"/>
        <w:right w:w="108.0" w:type="dxa"/>
      </w:tblCellMar>
    </w:tblPr>
  </w:style>
  <w:style w:type="table" w:styleId="a0"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8WvIuWx2DsnHZ2qQqQ0eqH4Zmw==">CgMxLjAyDWgubDZzZXYwMXE4MWwyCGguZ2pkZ3hzOAByITFpR1lGSUdpdXJkMEF5WXRRdU1PYmhXVEZTYjMwN3lxbQ==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2025-04-10T18:56:00Z</dcterms:created>
  <dc:creator>Martin</dc:creator>
</cp:coreProperties>
</file>