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0070c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2e75b5"/>
          <w:sz w:val="36"/>
          <w:szCs w:val="36"/>
          <w:rtl w:val="0"/>
        </w:rPr>
        <w:t xml:space="preserve">Pozvánka na seminář od Roberta Čapka - Aktivizující výuka aneb Didaktická strategie ,,Líného učitele”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5857"/>
        <w:tblGridChange w:id="0">
          <w:tblGrid>
            <w:gridCol w:w="3203"/>
            <w:gridCol w:w="5857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22.10.2025 od 14:00 do 18:00</w:t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  <w:rtl w:val="0"/>
              </w:rPr>
              <w:t xml:space="preserve">Místo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B">
            <w:pPr>
              <w:spacing w:after="280" w:before="28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Galerie Sladovna v Žatci, Masarykova 356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Vážení partneři,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dovolujeme si Vás srdečně pozvat na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seminář Aktivizující výuka aneb Didaktická strategie ,,Líného učitele”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které se bude konat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 středu 22. října 2025 od 14 hodin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v příjemném prostředí Auly na 1. ZŠ v Kadani (ul.Školní 1479, 432 01 Kadaň).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 SEMINÁŘI</w:t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Kdo by nechtěl být nejlepším učitelem ve škole za poloviční námahu? Seminář ukazuje pedagogům, jak kvalitně vzdělávat a přitom zbytečně neztrácet energii. Líný učitel se při realizaci správné vzdělávací filozofie, s využitím psychologie, dobré didaktiky a vhodného osobního managementu může stát hvězdou sborovny – a ještě mu při tom stačí pracovat nejméně ze všech. Vždyť učitel je tím, kdo by se měl svou prací především bavit a k tomu mu tento seminář může velmi účinně a prakticky napomoci.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Líný učitel vyučuje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Líný učitel hodnotí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Líný učitel a jeho time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Psychologie učiteli pomáhá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­Ve třídě pracují žáci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­Symetrie vyučování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Seminář je postaven na základě praktických aplikací filozofie, prezentované v knize Líný učitel (nakladatelství Raabe). Pro učitele a sborovny je užitečný i bez znalosti knihy, představuje filozofii budování třídního klimatu a podporujícího vyučování. Seminář je zaměřen na praktickou činnost ve třídě.</w:t>
      </w:r>
    </w:p>
    <w:p w:rsidR="00000000" w:rsidDel="00000000" w:rsidP="00000000" w:rsidRDefault="00000000" w:rsidRPr="00000000" w14:paraId="00000019">
      <w:pPr>
        <w:ind w:firstLine="709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Prosíme, potvrďte svou účast v registračním formuláři zde: </w:t>
      </w:r>
    </w:p>
    <w:p w:rsidR="00000000" w:rsidDel="00000000" w:rsidP="00000000" w:rsidRDefault="00000000" w:rsidRPr="00000000" w14:paraId="0000001C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https://forms.gle/PnBRpk2992mpWgMt5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Informace pro připojení ke Google Meet</w:t>
      </w:r>
    </w:p>
    <w:p w:rsidR="00000000" w:rsidDel="00000000" w:rsidP="00000000" w:rsidRDefault="00000000" w:rsidRPr="00000000" w14:paraId="0000001F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Odkaz na videohovor: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https://meet.google.com/tsf-gynu-yxx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Nebo vytočte: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‪(CZ) +420 234 610 414‬ PIN: ‪683 509 691‬#</w:t>
      </w:r>
    </w:p>
    <w:p w:rsidR="00000000" w:rsidDel="00000000" w:rsidP="00000000" w:rsidRDefault="00000000" w:rsidRPr="00000000" w14:paraId="00000021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Další telefonní čísla: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https://tel.meet/tsf-gynu-yxx?pin=5645379553272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vaši účast se těší realizační tým MAP4 ORP Kadaň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Fonts w:ascii="Calibri" w:cs="Calibri" w:eastAsia="Calibri" w:hAnsi="Calibri"/>
          <w:color w:val="757575"/>
          <w:rtl w:val="0"/>
        </w:rPr>
        <w:t xml:space="preserve">Bližší informace o projektu naleznete na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https://www.vzdelavani-kadansko.cz/</w:t>
        </w:r>
      </w:hyperlink>
      <w:r w:rsidDel="00000000" w:rsidR="00000000" w:rsidRPr="00000000">
        <w:rPr>
          <w:rFonts w:ascii="Calibri" w:cs="Calibri" w:eastAsia="Calibri" w:hAnsi="Calibri"/>
          <w:color w:val="757575"/>
          <w:rtl w:val="0"/>
        </w:rPr>
        <w:t xml:space="preserve">  </w:t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417" w:top="1417" w:left="1417" w:right="1417" w:header="737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111503133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5760720" cy="822325"/>
          <wp:effectExtent b="0" l="0" r="0" t="0"/>
          <wp:docPr descr="Obsah obrázku text, Písmo, snímek obrazovky, Elektricky modrá&#10;&#10;Popis byl vytvořen automaticky" id="1115031335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tabs>
        <w:tab w:val="center" w:leader="none" w:pos="4536"/>
        <w:tab w:val="right" w:leader="none" w:pos="9072"/>
      </w:tabs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6b7c9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05649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vzdelavani-kadansko.cz/" TargetMode="External"/><Relationship Id="rId12" Type="http://schemas.openxmlformats.org/officeDocument/2006/relationships/footer" Target="footer1.xml"/><Relationship Id="rId9" Type="http://schemas.openxmlformats.org/officeDocument/2006/relationships/hyperlink" Target="https://tel.meet/tsf-gynu-yxx?pin=564537955327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PnBRpk2992mpWgMt5" TargetMode="External"/><Relationship Id="rId8" Type="http://schemas.openxmlformats.org/officeDocument/2006/relationships/hyperlink" Target="https://meet.google.com/tsf-gynu-yxx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vLaI+f2iTqkFyoLWeGuovAmwsw==">CgMxLjA4AHIhMUJDZURRX3dfblZ5ekdtX3Q4XzdUcENQWVJ6MWtyYjk1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2024-01-03T10:30:00Z</dcterms:created>
  <dc:creator>Uživatel systému Windows</dc:creator>
</cp:coreProperties>
</file>