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ZÁPIS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1"/>
        <w:tblGridChange w:id="0">
          <w:tblGrid>
            <w:gridCol w:w="2689"/>
            <w:gridCol w:w="6371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Název akce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Projektový den - Polytechnické vzdělávání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“Lekce pískování”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Lektor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Mgr. Renata Salvétová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Datum a čas konání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(od - do)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25.11.2025 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11:45 – 12:45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Místo konání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5.ZŠ Kadaň 1.B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Lekce pískování se konala v rámci implementační aktivity Akce spolupráce ZŠ, MŠ a dalších institucí v oblasti polytechniky. Aktivita byla organizována v rámci projektového dne v ZŠ, jehož hlavním tématem bylo polytechnické vzdělávání.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Teoretická část: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bookmarkStart w:colFirst="0" w:colLast="0" w:name="_heading=h.63na9w8b5qp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V úvodní části se žáci seznámili s teoretickými informacemi o využití písku v praxi. Získali nové poznatky o tom, kde se písek nachází a jak vzniká. Žáci si upevnili znalosti o písku a jeho využití.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Praktická část: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praktické části si žáci osvojili bezpečné používání ostrého nástroje určeného k odlupování vrstev obrázku. Tato činnost vyžadovala nejen jemnou motoriku, kterou si díky pečlivé práci výrazně zlepšili, ale také soustředěnost při manipulaci s pískem. Při sypání písku na jednotlivé části obrázku žáci zapojili kreativitu a představivost, když si sami vybírali barevné kombinace. Každý si vyrobil originální a jedinečný výtvor, který vypovídal o jeho fantazii.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závěr proběhla reflexe celé aktivity, kdy žáci měli možnost zhodnotit své výtvory. Všichni vyjádřili spokojenost s výsledky své práce a projevili zájem si tuto činnost v budoucnu znovu vyzkoušet.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Zpětná vazba: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Paní učitelka byla s průběhem lekce velmi spokojena a těší se na další projekty v rámci MAP.</w:t>
      </w:r>
    </w:p>
    <w:p w:rsidR="00000000" w:rsidDel="00000000" w:rsidP="00000000" w:rsidRDefault="00000000" w:rsidRPr="00000000" w14:paraId="0000001C">
      <w:pPr>
        <w:tabs>
          <w:tab w:val="left" w:leader="none" w:pos="7968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968"/>
        </w:tabs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Zapsala: Mgr. Renata Salvétová</w:t>
      </w: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ab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MAS VLADAŘ o.p.s.,</w:t>
    </w:r>
    <w:r w:rsidDel="00000000" w:rsidR="00000000" w:rsidRPr="00000000">
      <w:rPr>
        <w:rFonts w:ascii="Arial" w:cs="Arial" w:eastAsia="Arial" w:hAnsi="Arial"/>
        <w:b w:val="1"/>
        <w:bCs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IČ: 264 04 818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b="0" l="0" r="0" t="0"/>
          <wp:wrapSquare wrapText="bothSides" distB="0" distT="0" distL="0" distR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  <w:tab w:val="right" w:leader="none" w:pos="8337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Sídlo: Karlovarská 6, 364 53 Valeč </w:t>
      <w:tab/>
    </w:r>
  </w:p>
  <w:p w:rsidR="00000000" w:rsidDel="00000000" w:rsidP="00000000" w:rsidRDefault="00000000" w:rsidRPr="00000000" w14:paraId="00000025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Kancelář: Masarykovo nám. 22, 441 01 Podbořany</w:t>
    </w:r>
  </w:p>
  <w:p w:rsidR="00000000" w:rsidDel="00000000" w:rsidP="00000000" w:rsidRDefault="00000000" w:rsidRPr="00000000" w14:paraId="00000026">
    <w:pPr>
      <w:pBdr>
        <w:top w:color="000000" w:space="13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5"/>
      </w:tabs>
      <w:rPr>
        <w:rFonts w:ascii="Arial" w:cs="Arial" w:eastAsia="Arial" w:hAnsi="Arial"/>
        <w:b w:val="1"/>
        <w:bCs w:val="1"/>
        <w:color w:val="666666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ab/>
      <w:t xml:space="preserve">web: www.vladar.cz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5760410" cy="825500"/>
          <wp:effectExtent b="0" l="0" r="0" t="0"/>
          <wp:docPr descr="Obsah obrázku text, Písmo, snímek obrazovky, Elektricky modrá&#10;&#10;Popis byl vytvořen automaticky" id="8" name="image2.jpg"/>
          <a:graphic>
            <a:graphicData uri="http://schemas.openxmlformats.org/drawingml/2006/picture">
              <pic:pic>
                <pic:nvPicPr>
                  <pic:cNvPr descr="Obsah obrázku text, Písmo, snímek obrazovky, Elektricky modrá&#10;&#10;Popis byl vytvořen automaticky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MAP4 ORP Kadaň, reg. č. CZ.02.02.XX/00/23_017/0008259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dzXZ0Mlty2NLQQlz7pRc18a9g==">CgMxLjAyDmguNjNuYTl3OGI1cXBzOAByITE1eDBsVDFLaVdPdmFaQ01Xc1pTelNxTkV6OXg0NWFSMA==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2025-11-26T13:11:00Z</dcterms:created>
  <dc:creator>Martin</dc:creator>
</cp:coreProperties>
</file>