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Pozvánka na seminář</w:t>
      </w:r>
    </w:p>
    <w:p w:rsidR="00000000" w:rsidDel="00000000" w:rsidP="00000000" w:rsidRDefault="00000000" w:rsidRPr="00000000" w14:paraId="00000003">
      <w:pPr>
        <w:jc w:val="center"/>
        <w:rPr>
          <w:rFonts w:ascii="Arial" w:cs="Arial" w:eastAsia="Arial" w:hAnsi="Arial"/>
          <w:b w:val="1"/>
          <w:color w:val="0070c0"/>
          <w:sz w:val="36"/>
          <w:szCs w:val="3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70c0"/>
          <w:sz w:val="32"/>
          <w:szCs w:val="32"/>
        </w:rPr>
      </w:pPr>
      <w:r w:rsidDel="00000000" w:rsidR="00000000" w:rsidRPr="00000000">
        <w:rPr>
          <w:rFonts w:ascii="Arial" w:cs="Arial" w:eastAsia="Arial" w:hAnsi="Arial"/>
          <w:b w:val="1"/>
          <w:color w:val="0070c0"/>
          <w:sz w:val="32"/>
          <w:szCs w:val="32"/>
          <w:rtl w:val="0"/>
        </w:rPr>
        <w:t xml:space="preserve">"Didaktické zásady v přírodovědném vzdělávání"</w:t>
      </w:r>
    </w:p>
    <w:p w:rsidR="00000000" w:rsidDel="00000000" w:rsidP="00000000" w:rsidRDefault="00000000" w:rsidRPr="00000000" w14:paraId="00000005">
      <w:pPr>
        <w:jc w:val="center"/>
        <w:rPr>
          <w:rFonts w:ascii="Arial" w:cs="Arial" w:eastAsia="Arial" w:hAnsi="Arial"/>
          <w:b w:val="1"/>
          <w:color w:val="0070c0"/>
          <w:sz w:val="32"/>
          <w:szCs w:val="32"/>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3"/>
        <w:gridCol w:w="5857"/>
        <w:tblGridChange w:id="0">
          <w:tblGrid>
            <w:gridCol w:w="3203"/>
            <w:gridCol w:w="5857"/>
          </w:tblGrid>
        </w:tblGridChange>
      </w:tblGrid>
      <w:tr>
        <w:trPr>
          <w:cantSplit w:val="0"/>
          <w:tblHeader w:val="0"/>
        </w:trPr>
        <w:tc>
          <w:tcPr>
            <w:shd w:fill="deebf6" w:val="clear"/>
          </w:tcPr>
          <w:p w:rsidR="00000000" w:rsidDel="00000000" w:rsidP="00000000" w:rsidRDefault="00000000" w:rsidRPr="00000000" w14:paraId="00000007">
            <w:pPr>
              <w:rPr>
                <w:rFonts w:ascii="Arial" w:cs="Arial" w:eastAsia="Arial" w:hAnsi="Arial"/>
                <w:b w:val="1"/>
                <w:color w:val="0070c0"/>
                <w:sz w:val="28"/>
                <w:szCs w:val="28"/>
              </w:rPr>
            </w:pPr>
            <w:r w:rsidDel="00000000" w:rsidR="00000000" w:rsidRPr="00000000">
              <w:rPr>
                <w:rFonts w:ascii="Arial" w:cs="Arial" w:eastAsia="Arial" w:hAnsi="Arial"/>
                <w:b w:val="1"/>
                <w:color w:val="0070c0"/>
                <w:sz w:val="28"/>
                <w:szCs w:val="28"/>
                <w:rtl w:val="0"/>
              </w:rPr>
              <w:t xml:space="preserve">Datum a čas konání</w:t>
            </w:r>
          </w:p>
        </w:tc>
        <w:tc>
          <w:tcPr>
            <w:shd w:fill="deebf6" w:val="clea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7. 3. 2024 od 14:00 do 17:00 hod</w:t>
            </w:r>
          </w:p>
        </w:tc>
      </w:tr>
      <w:tr>
        <w:trPr>
          <w:cantSplit w:val="0"/>
          <w:tblHeader w:val="0"/>
        </w:trPr>
        <w:tc>
          <w:tcPr>
            <w:shd w:fill="deebf6" w:val="clear"/>
          </w:tcPr>
          <w:p w:rsidR="00000000" w:rsidDel="00000000" w:rsidP="00000000" w:rsidRDefault="00000000" w:rsidRPr="00000000" w14:paraId="00000009">
            <w:pPr>
              <w:rPr>
                <w:rFonts w:ascii="Arial" w:cs="Arial" w:eastAsia="Arial" w:hAnsi="Arial"/>
                <w:b w:val="1"/>
                <w:color w:val="0070c0"/>
                <w:sz w:val="28"/>
                <w:szCs w:val="28"/>
              </w:rPr>
            </w:pPr>
            <w:r w:rsidDel="00000000" w:rsidR="00000000" w:rsidRPr="00000000">
              <w:rPr>
                <w:rFonts w:ascii="Arial" w:cs="Arial" w:eastAsia="Arial" w:hAnsi="Arial"/>
                <w:b w:val="1"/>
                <w:color w:val="0070c0"/>
                <w:sz w:val="28"/>
                <w:szCs w:val="28"/>
                <w:rtl w:val="0"/>
              </w:rPr>
              <w:t xml:space="preserve">Místo</w:t>
            </w:r>
          </w:p>
        </w:tc>
        <w:tc>
          <w:tcPr>
            <w:shd w:fill="deebf6" w:val="clear"/>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Komunitní centrum, Husova 1667, Kadaň</w:t>
            </w:r>
          </w:p>
        </w:tc>
      </w:tr>
      <w:tr>
        <w:trPr>
          <w:cantSplit w:val="0"/>
          <w:tblHeader w:val="0"/>
        </w:trPr>
        <w:tc>
          <w:tcPr>
            <w:shd w:fill="deebf6" w:val="clear"/>
          </w:tcPr>
          <w:p w:rsidR="00000000" w:rsidDel="00000000" w:rsidP="00000000" w:rsidRDefault="00000000" w:rsidRPr="00000000" w14:paraId="0000000B">
            <w:pPr>
              <w:rPr>
                <w:rFonts w:ascii="Arial" w:cs="Arial" w:eastAsia="Arial" w:hAnsi="Arial"/>
                <w:b w:val="1"/>
                <w:color w:val="0070c0"/>
                <w:sz w:val="28"/>
                <w:szCs w:val="28"/>
              </w:rPr>
            </w:pPr>
            <w:r w:rsidDel="00000000" w:rsidR="00000000" w:rsidRPr="00000000">
              <w:rPr>
                <w:rFonts w:ascii="Arial" w:cs="Arial" w:eastAsia="Arial" w:hAnsi="Arial"/>
                <w:b w:val="1"/>
                <w:color w:val="0070c0"/>
                <w:sz w:val="28"/>
                <w:szCs w:val="28"/>
                <w:rtl w:val="0"/>
              </w:rPr>
              <w:t xml:space="preserve">Lektor</w:t>
            </w:r>
          </w:p>
        </w:tc>
        <w:tc>
          <w:tcPr>
            <w:shd w:fill="deebf6" w:val="clear"/>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PhDr. Ing. Silvie Svobodová, Ph.D.</w:t>
            </w:r>
          </w:p>
        </w:tc>
      </w:tr>
    </w:tbl>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color w:val="757575"/>
        </w:rPr>
      </w:pPr>
      <w:r w:rsidDel="00000000" w:rsidR="00000000" w:rsidRPr="00000000">
        <w:rPr>
          <w:rtl w:val="0"/>
        </w:rPr>
      </w:r>
    </w:p>
    <w:p w:rsidR="00000000" w:rsidDel="00000000" w:rsidP="00000000" w:rsidRDefault="00000000" w:rsidRPr="00000000" w14:paraId="0000000F">
      <w:pPr>
        <w:jc w:val="both"/>
        <w:rPr>
          <w:rFonts w:ascii="Arial" w:cs="Arial" w:eastAsia="Arial" w:hAnsi="Arial"/>
          <w:color w:val="2e75b5"/>
        </w:rPr>
      </w:pPr>
      <w:r w:rsidDel="00000000" w:rsidR="00000000" w:rsidRPr="00000000">
        <w:rPr>
          <w:rFonts w:ascii="Arial" w:cs="Arial" w:eastAsia="Arial" w:hAnsi="Arial"/>
          <w:color w:val="222222"/>
          <w:highlight w:val="white"/>
          <w:rtl w:val="0"/>
        </w:rPr>
        <w:t xml:space="preserve">Vážení,</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dovolte nám, abychom Vás i Vaše kolegy pozvali na seminář </w:t>
      </w:r>
      <w:r w:rsidDel="00000000" w:rsidR="00000000" w:rsidRPr="00000000">
        <w:rPr>
          <w:rFonts w:ascii="Arial" w:cs="Arial" w:eastAsia="Arial" w:hAnsi="Arial"/>
          <w:b w:val="1"/>
          <w:color w:val="222222"/>
          <w:highlight w:val="white"/>
          <w:rtl w:val="0"/>
        </w:rPr>
        <w:t xml:space="preserve">"Didaktické zásady v přírodovědném vzdělávání" pod vedením lektorky paní PhDr. Ing. Silvie Svobodové, Ph.D.,</w:t>
      </w:r>
      <w:r w:rsidDel="00000000" w:rsidR="00000000" w:rsidRPr="00000000">
        <w:rPr>
          <w:rtl w:val="0"/>
        </w:rPr>
        <w:t xml:space="preserve"> </w:t>
      </w:r>
      <w:r w:rsidDel="00000000" w:rsidR="00000000" w:rsidRPr="00000000">
        <w:rPr>
          <w:rFonts w:ascii="Arial" w:cs="Arial" w:eastAsia="Arial" w:hAnsi="Arial"/>
          <w:b w:val="1"/>
          <w:color w:val="222222"/>
          <w:highlight w:val="white"/>
          <w:rtl w:val="0"/>
        </w:rPr>
        <w:t xml:space="preserve">který se bude konat dne 7. 3. 2024 od 14:00 do 17:00 hodin v prostorech Komunitního centra, Husova 1667, Kadaň.</w:t>
        <w:br w:type="textWrapping"/>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e75b5"/>
          <w:rtl w:val="0"/>
        </w:rPr>
        <w:t xml:space="preserve">Anotace:</w:t>
      </w:r>
    </w:p>
    <w:p w:rsidR="00000000" w:rsidDel="00000000" w:rsidP="00000000" w:rsidRDefault="00000000" w:rsidRPr="00000000" w14:paraId="00000010">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Anotace: Všichni učitelé chtějí „učit správně“. Někteří méně zkušení učitelé možná tápou, co to přesně znamená. Ti zkušenější to dokážou mnohdy docela dobře vystihnout. Ale pro všechny učitele může být někdy těžké vzpomenout si a uvědomit, co všechno k této skutečnosti patří. V takové situaci jsou užitečnou oporou didaktické zásady (principy). Didaktické zásady jsou obecná doporučení týkající se procesu výuky, zahrnující požadavky na organizaci, průběh a efektivitu vzdělávání, volbu didaktických prostředků a nástrojů interpretace a prezentace učiva žákům. Jejich znalost a respektování didaktických zásad patří k základním a stále platným profesním dovednostem každého dobrého pedagoga napříč všemi stupni vzdělávacího systému. Znalost didaktických zásad může být významnou pomůckou při plánování, přípravě, realizaci i zpětném hodnocení vzdělávacích aktivit. Přírodovědné vzdělávání má jistá specifika, která se pochopitelně promítají i do uvažování o tom, jak učit správně přírodovědná témata, a také do uvažování o didaktických zásadách v přírodovědném vzdělávání. Součástí semináře bude rovněž ukázka praktické aplikace zásad.</w:t>
      </w:r>
    </w:p>
    <w:p w:rsidR="00000000" w:rsidDel="00000000" w:rsidP="00000000" w:rsidRDefault="00000000" w:rsidRPr="00000000" w14:paraId="00000011">
      <w:pPr>
        <w:jc w:val="both"/>
        <w:rPr>
          <w:rFonts w:ascii="Arial" w:cs="Arial" w:eastAsia="Arial" w:hAnsi="Arial"/>
          <w:color w:val="222222"/>
          <w:highlight w:val="white"/>
        </w:rPr>
      </w:pP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Lektorka, paní PhDr. Ing. Silvie Svobodová, Ph.D.,  vystudovala obor Ochrana životního prostředí  Univerzity Jana Evangelisty Purkyně, obor Regionální environmentální správa na Fakultě životního prostředí České zemědělské univerzity, </w:t>
      </w:r>
    </w:p>
    <w:p w:rsidR="00000000" w:rsidDel="00000000" w:rsidP="00000000" w:rsidRDefault="00000000" w:rsidRPr="00000000" w14:paraId="00000012">
      <w:pPr>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4">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Učitelství pedagogiky a výchovy ke zdraví na Pedagogické fakultě Univerzity Karlovy a zde také doktorský studijní program Specializace v pedagogice - vzdělávání v biologii.</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Vyučuje přes 20 let na 2. stupni ZŠ v Žatci. Působí externě jako didaktička biologie na katedře biologie a environmentálních studií Pedagogické fakulty Univerzity Karlovy a na katedře biologie a v Centru podpory přírodovědného vzdělávání Přírodovědecké fakulty Univerzity Jana Evangelisty Purkyně.</w:t>
      </w:r>
    </w:p>
    <w:p w:rsidR="00000000" w:rsidDel="00000000" w:rsidP="00000000" w:rsidRDefault="00000000" w:rsidRPr="00000000" w14:paraId="00000015">
      <w:pPr>
        <w:jc w:val="both"/>
        <w:rPr>
          <w:rFonts w:ascii="Arial" w:cs="Arial" w:eastAsia="Arial" w:hAnsi="Arial"/>
          <w:b w:val="1"/>
          <w:color w:val="222222"/>
          <w:highlight w:val="white"/>
        </w:rPr>
      </w:pPr>
      <w:bookmarkStart w:colFirst="0" w:colLast="0" w:name="_heading=h.30j0zll" w:id="0"/>
      <w:bookmarkEnd w:id="0"/>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b w:val="1"/>
          <w:color w:val="222222"/>
          <w:highlight w:val="white"/>
          <w:rtl w:val="0"/>
        </w:rPr>
        <w:t xml:space="preserve">Účast na semináři je zcela zdarma.</w:t>
      </w:r>
    </w:p>
    <w:p w:rsidR="00000000" w:rsidDel="00000000" w:rsidP="00000000" w:rsidRDefault="00000000" w:rsidRPr="00000000" w14:paraId="00000016">
      <w:pPr>
        <w:jc w:val="both"/>
        <w:rPr>
          <w:rFonts w:ascii="Arial" w:cs="Arial" w:eastAsia="Arial" w:hAnsi="Arial"/>
          <w:b w:val="1"/>
          <w:color w:val="222222"/>
          <w:highlight w:val="white"/>
        </w:rPr>
      </w:pPr>
      <w:r w:rsidDel="00000000" w:rsidR="00000000" w:rsidRPr="00000000">
        <w:rPr>
          <w:rFonts w:ascii="Arial" w:cs="Arial" w:eastAsia="Arial" w:hAnsi="Arial"/>
          <w:b w:val="1"/>
          <w:color w:val="222222"/>
          <w:rtl w:val="0"/>
        </w:rPr>
        <w:br w:type="textWrapping"/>
      </w:r>
      <w:r w:rsidDel="00000000" w:rsidR="00000000" w:rsidRPr="00000000">
        <w:rPr>
          <w:rtl w:val="0"/>
        </w:rPr>
      </w:r>
    </w:p>
    <w:p w:rsidR="00000000" w:rsidDel="00000000" w:rsidP="00000000" w:rsidRDefault="00000000" w:rsidRPr="00000000" w14:paraId="00000017">
      <w:pPr>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Účastníci získají osvědčení, kurz je akreditovaný.</w:t>
      </w:r>
    </w:p>
    <w:p w:rsidR="00000000" w:rsidDel="00000000" w:rsidP="00000000" w:rsidRDefault="00000000" w:rsidRPr="00000000" w14:paraId="00000018">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1A">
      <w:pPr>
        <w:jc w:val="both"/>
        <w:rPr>
          <w:rFonts w:ascii="Arial" w:cs="Arial" w:eastAsia="Arial" w:hAnsi="Arial"/>
          <w:color w:val="222222"/>
          <w:highlight w:val="white"/>
        </w:rPr>
      </w:pPr>
      <w:r w:rsidDel="00000000" w:rsidR="00000000" w:rsidRPr="00000000">
        <w:rPr>
          <w:rFonts w:ascii="Arial" w:cs="Arial" w:eastAsia="Arial" w:hAnsi="Arial"/>
          <w:color w:val="222222"/>
          <w:rtl w:val="0"/>
        </w:rPr>
        <w:br w:type="textWrapping"/>
        <w:br w:type="textWrapping"/>
        <w:br w:type="textWrapping"/>
      </w:r>
      <w:r w:rsidDel="00000000" w:rsidR="00000000" w:rsidRPr="00000000">
        <w:rPr>
          <w:rFonts w:ascii="Arial" w:cs="Arial" w:eastAsia="Arial" w:hAnsi="Arial"/>
          <w:color w:val="222222"/>
          <w:highlight w:val="white"/>
          <w:rtl w:val="0"/>
        </w:rPr>
        <w:t xml:space="preserve">Prosíme potvrďte svou účast v registračním formuláři nejpozději do</w:t>
      </w:r>
      <w:r w:rsidDel="00000000" w:rsidR="00000000" w:rsidRPr="00000000">
        <w:rPr>
          <w:rFonts w:ascii="Arial" w:cs="Arial" w:eastAsia="Arial" w:hAnsi="Arial"/>
          <w:b w:val="1"/>
          <w:color w:val="222222"/>
          <w:highlight w:val="white"/>
          <w:rtl w:val="0"/>
        </w:rPr>
        <w:t xml:space="preserve"> </w:t>
      </w:r>
      <w:r w:rsidDel="00000000" w:rsidR="00000000" w:rsidRPr="00000000">
        <w:rPr>
          <w:rFonts w:ascii="Arial" w:cs="Arial" w:eastAsia="Arial" w:hAnsi="Arial"/>
          <w:b w:val="1"/>
          <w:color w:val="222222"/>
          <w:shd w:fill="9fc5e8" w:val="clear"/>
          <w:rtl w:val="0"/>
        </w:rPr>
        <w:t xml:space="preserve">6.3.2024</w:t>
      </w:r>
      <w:r w:rsidDel="00000000" w:rsidR="00000000" w:rsidRPr="00000000">
        <w:rPr>
          <w:rFonts w:ascii="Arial" w:cs="Arial" w:eastAsia="Arial" w:hAnsi="Arial"/>
          <w:color w:val="222222"/>
          <w:shd w:fill="9fc5e8" w:val="clear"/>
          <w:rtl w:val="0"/>
        </w:rPr>
        <w:t xml:space="preserve">.</w:t>
      </w:r>
      <w:r w:rsidDel="00000000" w:rsidR="00000000" w:rsidRPr="00000000">
        <w:rPr>
          <w:rFonts w:ascii="Arial" w:cs="Arial" w:eastAsia="Arial" w:hAnsi="Arial"/>
          <w:color w:val="222222"/>
          <w:highlight w:val="white"/>
          <w:rtl w:val="0"/>
        </w:rPr>
        <w:t xml:space="preserve"> Kapacita semináře je 12 míst.</w:t>
      </w:r>
    </w:p>
    <w:p w:rsidR="00000000" w:rsidDel="00000000" w:rsidP="00000000" w:rsidRDefault="00000000" w:rsidRPr="00000000" w14:paraId="0000001B">
      <w:pPr>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C">
      <w:pPr>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1D">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E">
      <w:pPr>
        <w:shd w:fill="ffffff" w:val="clear"/>
        <w:rPr>
          <w:rFonts w:ascii="Arial" w:cs="Arial" w:eastAsia="Arial" w:hAnsi="Arial"/>
          <w:color w:val="222222"/>
        </w:rPr>
      </w:pPr>
      <w:r w:rsidDel="00000000" w:rsidR="00000000" w:rsidRPr="00000000">
        <w:rPr>
          <w:rFonts w:ascii="Arial" w:cs="Arial" w:eastAsia="Arial" w:hAnsi="Arial"/>
          <w:b w:val="1"/>
          <w:color w:val="222222"/>
          <w:rtl w:val="0"/>
        </w:rPr>
        <w:t xml:space="preserve">Registrovat se můžete zde:</w:t>
      </w:r>
      <w:r w:rsidDel="00000000" w:rsidR="00000000" w:rsidRPr="00000000">
        <w:rPr>
          <w:rFonts w:ascii="Arial" w:cs="Arial" w:eastAsia="Arial" w:hAnsi="Arial"/>
          <w:color w:val="222222"/>
          <w:rtl w:val="0"/>
        </w:rPr>
        <w:t xml:space="preserve"> </w:t>
      </w:r>
      <w:hyperlink r:id="rId7">
        <w:r w:rsidDel="00000000" w:rsidR="00000000" w:rsidRPr="00000000">
          <w:rPr>
            <w:rFonts w:ascii="Arial" w:cs="Arial" w:eastAsia="Arial" w:hAnsi="Arial"/>
            <w:color w:val="1155cc"/>
            <w:u w:val="single"/>
            <w:rtl w:val="0"/>
          </w:rPr>
          <w:t xml:space="preserve">https://forms.gle/zCyLcjbottEr9vuf6</w:t>
        </w:r>
      </w:hyperlink>
      <w:r w:rsidDel="00000000" w:rsidR="00000000" w:rsidRPr="00000000">
        <w:rPr>
          <w:rtl w:val="0"/>
        </w:rPr>
      </w:r>
    </w:p>
    <w:p w:rsidR="00000000" w:rsidDel="00000000" w:rsidP="00000000" w:rsidRDefault="00000000" w:rsidRPr="00000000" w14:paraId="0000001F">
      <w:pPr>
        <w:rPr>
          <w:rFonts w:ascii="Arial" w:cs="Arial" w:eastAsia="Arial" w:hAnsi="Arial"/>
          <w:color w:val="757575"/>
        </w:rPr>
      </w:pPr>
      <w:r w:rsidDel="00000000" w:rsidR="00000000" w:rsidRPr="00000000">
        <w:rPr>
          <w:rtl w:val="0"/>
        </w:rPr>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Na vaši účast se těší realizační tým MAP4 ORP Kadaň.</w:t>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color w:val="757575"/>
        </w:rPr>
      </w:pPr>
      <w:r w:rsidDel="00000000" w:rsidR="00000000" w:rsidRPr="00000000">
        <w:rPr>
          <w:rtl w:val="0"/>
        </w:rPr>
      </w:r>
    </w:p>
    <w:p w:rsidR="00000000" w:rsidDel="00000000" w:rsidP="00000000" w:rsidRDefault="00000000" w:rsidRPr="00000000" w14:paraId="00000025">
      <w:pPr>
        <w:jc w:val="both"/>
        <w:rPr>
          <w:rFonts w:ascii="Arial" w:cs="Arial" w:eastAsia="Arial" w:hAnsi="Arial"/>
          <w:color w:val="757575"/>
        </w:rPr>
      </w:pPr>
      <w:bookmarkStart w:colFirst="0" w:colLast="0" w:name="_heading=h.gjdgxs" w:id="1"/>
      <w:bookmarkEnd w:id="1"/>
      <w:r w:rsidDel="00000000" w:rsidR="00000000" w:rsidRPr="00000000">
        <w:rPr>
          <w:rtl w:val="0"/>
        </w:rPr>
      </w:r>
    </w:p>
    <w:p w:rsidR="00000000" w:rsidDel="00000000" w:rsidP="00000000" w:rsidRDefault="00000000" w:rsidRPr="00000000" w14:paraId="00000026">
      <w:pPr>
        <w:jc w:val="both"/>
        <w:rPr>
          <w:rFonts w:ascii="Arial" w:cs="Arial" w:eastAsia="Arial" w:hAnsi="Arial"/>
          <w:color w:val="757575"/>
        </w:rPr>
      </w:pPr>
      <w:r w:rsidDel="00000000" w:rsidR="00000000" w:rsidRPr="00000000">
        <w:rPr>
          <w:rtl w:val="0"/>
        </w:rPr>
      </w:r>
    </w:p>
    <w:p w:rsidR="00000000" w:rsidDel="00000000" w:rsidP="00000000" w:rsidRDefault="00000000" w:rsidRPr="00000000" w14:paraId="00000027">
      <w:pPr>
        <w:jc w:val="both"/>
        <w:rPr>
          <w:rFonts w:ascii="Arial" w:cs="Arial" w:eastAsia="Arial" w:hAnsi="Arial"/>
          <w:color w:val="757575"/>
        </w:rPr>
      </w:pPr>
      <w:r w:rsidDel="00000000" w:rsidR="00000000" w:rsidRPr="00000000">
        <w:rPr>
          <w:rtl w:val="0"/>
        </w:rPr>
      </w:r>
    </w:p>
    <w:p w:rsidR="00000000" w:rsidDel="00000000" w:rsidP="00000000" w:rsidRDefault="00000000" w:rsidRPr="00000000" w14:paraId="00000028">
      <w:pPr>
        <w:jc w:val="both"/>
        <w:rPr>
          <w:rFonts w:ascii="Arial" w:cs="Arial" w:eastAsia="Arial" w:hAnsi="Arial"/>
          <w:color w:val="757575"/>
        </w:rPr>
      </w:pPr>
      <w:r w:rsidDel="00000000" w:rsidR="00000000" w:rsidRPr="00000000">
        <w:rPr>
          <w:rFonts w:ascii="Arial" w:cs="Arial" w:eastAsia="Arial" w:hAnsi="Arial"/>
          <w:color w:val="757575"/>
          <w:rtl w:val="0"/>
        </w:rPr>
        <w:t xml:space="preserve">Bližší informace o projektu naleznete na https://www.vzdelavani-kadansko.cz/</w:t>
      </w:r>
    </w:p>
    <w:sectPr>
      <w:headerReference r:id="rId8" w:type="default"/>
      <w:footerReference r:id="rId9" w:type="default"/>
      <w:pgSz w:h="16838" w:w="11906" w:orient="portrait"/>
      <w:pgMar w:bottom="1417" w:top="1417" w:left="1417" w:right="1417" w:header="737" w:footer="17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MAS Vladař o.p.s.</w:t>
    </w:r>
    <w:r w:rsidDel="00000000" w:rsidR="00000000" w:rsidRPr="00000000">
      <w:drawing>
        <wp:anchor allowOverlap="1" behindDoc="0" distB="0" distT="0" distL="0" distR="0" hidden="0" layoutInCell="1" locked="0" relativeHeight="0" simplePos="0">
          <wp:simplePos x="0" y="0"/>
          <wp:positionH relativeFrom="column">
            <wp:posOffset>60325</wp:posOffset>
          </wp:positionH>
          <wp:positionV relativeFrom="paragraph">
            <wp:posOffset>1905</wp:posOffset>
          </wp:positionV>
          <wp:extent cx="609600" cy="541020"/>
          <wp:effectExtent b="0" l="0" r="0" t="0"/>
          <wp:wrapSquare wrapText="bothSides" distB="0" distT="0" distL="0" distR="0"/>
          <wp:docPr id="11150313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9600" cy="541020"/>
                  </a:xfrm>
                  <a:prstGeom prst="rect"/>
                  <a:ln/>
                </pic:spPr>
              </pic:pic>
            </a:graphicData>
          </a:graphic>
        </wp:anchor>
      </w:drawing>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Kancelář: Masarykovo nám. 22, Podbořany</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IČ: 264 04 818</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www.vladar.cz</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5760720" cy="822325"/>
          <wp:effectExtent b="0" l="0" r="0" t="0"/>
          <wp:docPr descr="Obsah obrázku text, Písmo, snímek obrazovky, Elektricky modrá&#10;&#10;Popis byl vytvořen automaticky" id="1115031333"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720" cy="8223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Fonts w:ascii="Arial" w:cs="Arial" w:eastAsia="Arial" w:hAnsi="Arial"/>
        <w:color w:val="000000"/>
        <w:rtl w:val="0"/>
      </w:rPr>
      <w:t xml:space="preserve">MAP4 ORP Kadaň, reg. č. CZ.02.02.XX/00/23_017/0008259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805649"/>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Zhlav">
    <w:name w:val="header"/>
    <w:basedOn w:val="Normln"/>
    <w:link w:val="ZhlavChar"/>
    <w:uiPriority w:val="99"/>
    <w:unhideWhenUsed w:val="1"/>
    <w:rsid w:val="00805649"/>
    <w:pPr>
      <w:tabs>
        <w:tab w:val="center" w:pos="4536"/>
        <w:tab w:val="right" w:pos="9072"/>
      </w:tabs>
    </w:pPr>
  </w:style>
  <w:style w:type="character" w:styleId="ZhlavChar" w:customStyle="1">
    <w:name w:val="Záhlaví Char"/>
    <w:basedOn w:val="Standardnpsmoodstavce"/>
    <w:link w:val="Zhlav"/>
    <w:uiPriority w:val="99"/>
    <w:rsid w:val="00805649"/>
  </w:style>
  <w:style w:type="paragraph" w:styleId="Zpat">
    <w:name w:val="footer"/>
    <w:basedOn w:val="Normln"/>
    <w:link w:val="ZpatChar"/>
    <w:uiPriority w:val="99"/>
    <w:unhideWhenUsed w:val="1"/>
    <w:rsid w:val="00805649"/>
    <w:pPr>
      <w:tabs>
        <w:tab w:val="center" w:pos="4536"/>
        <w:tab w:val="right" w:pos="9072"/>
      </w:tabs>
    </w:pPr>
  </w:style>
  <w:style w:type="character" w:styleId="ZpatChar" w:customStyle="1">
    <w:name w:val="Zápatí Char"/>
    <w:basedOn w:val="Standardnpsmoodstavce"/>
    <w:link w:val="Zpat"/>
    <w:uiPriority w:val="99"/>
    <w:rsid w:val="00805649"/>
  </w:style>
  <w:style w:type="paragraph" w:styleId="Textbubliny">
    <w:name w:val="Balloon Text"/>
    <w:basedOn w:val="Normln"/>
    <w:link w:val="TextbublinyChar"/>
    <w:uiPriority w:val="99"/>
    <w:semiHidden w:val="1"/>
    <w:unhideWhenUsed w:val="1"/>
    <w:rsid w:val="006B126F"/>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6B126F"/>
    <w:rPr>
      <w:rFonts w:ascii="Segoe UI" w:cs="Segoe UI" w:eastAsia="Times New Roman" w:hAnsi="Segoe UI"/>
      <w:sz w:val="18"/>
      <w:szCs w:val="18"/>
      <w:lang w:eastAsia="cs-CZ"/>
    </w:rPr>
  </w:style>
  <w:style w:type="character" w:styleId="Hypertextovodkaz">
    <w:name w:val="Hyperlink"/>
    <w:basedOn w:val="Standardnpsmoodstavce"/>
    <w:uiPriority w:val="99"/>
    <w:unhideWhenUsed w:val="1"/>
    <w:rsid w:val="00D512AF"/>
    <w:rPr>
      <w:color w:val="0563c1" w:themeColor="hyperlink"/>
      <w:u w:val="single"/>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zCyLcjbottEr9vuf6"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1faOiTLO8Z5uoNJTaIyhR7Kpg==">CgMxLjAyCWguMzBqMHpsbDIIaC5namRneHM4AHIhMURSLWV2djV2a1ZLS01pZVU2Z2NNVU02aTJIWTRNT3RZ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2024-02-19T12:08:00Z</dcterms:created>
  <dc:creator>Uživatel systému Windows</dc:creator>
</cp:coreProperties>
</file>