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Cyklus aktivit pro děti ZŠ 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Angličtina beze slov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Mgr. Viktorie Blechová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28"/>
                  <w:szCs w:val="28"/>
                  <w:u w:val="single"/>
                  <w:rtl w:val="0"/>
                </w:rPr>
                <w:t xml:space="preserve">Pavla Teclová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8.01.2025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12:30 - 14:00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Cyklus aktivit Univerzity dětského věku bude ve školním roce 2024/2025 probíhat vždy první středu v měsíci na 3. ZŠ v Kadani. Program lekcí je zaměřen na podporu rozvoje zvídavých a nadaných pro žáků od 5. do 9. ročníku základních škol v Kadani.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wewdlwyavu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hodině, dne 8. ledna, zaměřené na britskou znakovou řeč se žáci seznámili s novým způsobem neverbální komunikace, což je dovednost, kterou mohou využívat při interakcích s lidmi, kteří mají sluchová postižení nebo preferují znakový jazyk. Během hodiny se žáci naučili základní principy znakové řeči a zjistili, jak mohou komunikovat bez použití verbálního projevu. Zaměřili jsme se na písmo abecedy, což jim umožnilo vyhláskovat své jméno pomocí znaků. Tento úkol pomáhá žákům pochopit, jak znaková řeč funguje a jak mohou být písmena, stejně jako slova, vyjádřena rukama. Kromě toho si žáci zkusili základní otázky a fráze, které se běžně používají v komunikaci, jako „Jak se jmenuješ?“, „Jmenuji se...“, „Dobrý den“, „Nashledanou“ a „Jak se máš?“. Tímto způsobem se seznámili s každodenními interakcemi v britské znakové řeči.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wewdlwyavu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Prohloubení porozumění BSL probíhalo i prostřednictvím využití moderní technologie. Žáci si vyzkoušeli online výzvu na tabletu, která je motivovala k hláskování. Tento interaktivní prvek hodiny žákům pomohl vizualizovat písmena a znaky v kontextu hry, což podpořilo jejich rychlé zapamatování a aplikaci znalostí. Online výzva umožnila žákům opakovaně cvičit a testovat své dovednosti v hláskování v reálném čase, čímž 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upevnil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paměť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naučil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se správně používat znakový jazyk na komunikační úrovni.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y6q1xbalsn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o8efqkllwb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g9dbjmdggs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vb4cnnpnft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q5brja7g5d5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Během hodiny žáci také prozkoumaly širší možnosti neverbální komunikace a uvědomili si, jak může být vizuální a gestikulativní komunikace efektivní v každodenním životě. Žáci se naučili, že i bez slov lze sdělit významné informace a vyjádřit své pocity nebo otázky. V rámci cvičení žáci také zkoušeli komunikovat pouze pomocí gestikulace, emocí a výrazu obličeje. 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6ailwqhey9n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Celá lekce podpořila schopnost žáků porozumět neverbálním signálům, ale také rozvíjet jejich empatii a porozumění lidí, kteří se na znakový jazyk spoléhají. Hodina tak žákům otevřela nové možnosti komunikace, což umožňuje lépe se orientovat v rozmanitých formách mezilidské interakce.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ldv2nbgjwa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oldv2nbgjwa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5731200" cy="825500"/>
          <wp:effectExtent b="0" l="0" r="0" t="0"/>
          <wp:docPr descr="Obsah obrázku text, Písmo, snímek obrazovky, Elektricky modrá&#10;&#10;Popis byl vytvořen automaticky" id="1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MAP4 ORP Kadaň, reg. č. CZ.02.02.XX/00/23_017/0008259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eclova@3zskada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