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Polytechnické vzdělávání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Hudba jinak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Ivana Chybová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18.06.2025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9:00 - 10:00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MŠ Mašťov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bookmarkStart w:colFirst="0" w:colLast="0" w:name="_heading=h.cm24yaooki1k" w:id="0"/>
      <w:bookmarkEnd w:id="0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rámci projektového dne zaměřeného na polytechnické vzdělávání jsem realizovala lekci v MŠ Mašťov s názvem </w:t>
      </w:r>
      <w:r w:rsidDel="00000000" w:rsidR="00000000" w:rsidRPr="00000000">
        <w:rPr>
          <w:b w:val="1"/>
          <w:rtl w:val="0"/>
        </w:rPr>
        <w:t xml:space="preserve">„Hudba jinak“</w:t>
      </w:r>
      <w:r w:rsidDel="00000000" w:rsidR="00000000" w:rsidRPr="00000000">
        <w:rPr>
          <w:rtl w:val="0"/>
        </w:rPr>
        <w:t xml:space="preserve"> pro malé děti. Cílem setkání bylo propojit svět hudby s prvky technického myšlení, tvořivosti a manuálních dovedností – tedy ukázat dětem, že hudba nevzniká jen ve školce nebo na koncertě, ale může se stát součástí objevování, hry a technických činností.</w:t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Průběh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7968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Úvodní seznámení a představení netradičních hudebních nástrojů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Nejprve jsem se s dětmi vzájemně přivítala a představila jim soubor hudebních nástrojů, které měly podobu různých zvířátek. Děti si mohly každý nástroj samy osahat, vyzkoušet, jak funguje a jaký zvuk vydává. Vysvětlili jsme si základní principy jejich fungování – co způsobuje zvuk, jak se nástroje rozeznívají a co musí udělat naše ruce, aby vznikla hudba. Aktivita podpořila rozvoj jemné motoriky, soustředění a zvědavosti dětí, jak jednotlivé nástroje „pracují“.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7968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Hudební příběh se zapojením dětí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Následovala interaktivní část v podobě hudebního příběhu, který jsem dětem vyprávěla. Děti se staly součástí příběhu tím, že pomocí svých nástrojů reagovaly na určité výskyty postav nebo situací v ději. Každé zvířátko mělo svůj vlastní zvukový motiv. Tímto způsobem si děti procvičily nejen rytmus, ale také schopnost poslouchat, reagovat a spolupracovat v rámci skupiny. Hudba se tak stala prostředkem propojení fantazie a technického uvažování.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Závěr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Děti byly po celou dobu velmi zaujaté a aktivní. Po skončení programu ke mně spontánně přišly a děkovaly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Zpětná vazba: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Paní učitelka byla s průběhem lekce nadmíru spokojeny a těší se na další projekty v rámci MAP.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Ivana Chybová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89311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zbUjmIFBDzMucJKbU+pzKLgGQ==">CgMxLjAyDmguY20yNHlhb29raTFrOAByITFnMTB0VExmMUt3RUJOZnkwR3VWNW5NTkhGa2VVaDRUQw==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2025-05-29T14:31:00Z</dcterms:created>
</cp:coreProperties>
</file>